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2DC344" w14:textId="43CA1555" w:rsidR="00682CCD" w:rsidRPr="00541A06" w:rsidRDefault="0048555A"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proofErr w:type="spellStart"/>
      <w:r w:rsidRPr="00541A06">
        <w:rPr>
          <w:b/>
          <w:bCs/>
          <w:sz w:val="36"/>
          <w:szCs w:val="36"/>
        </w:rPr>
        <w:t>agw</w:t>
      </w:r>
      <w:proofErr w:type="spellEnd"/>
      <w:r w:rsidRPr="00541A06">
        <w:rPr>
          <w:b/>
          <w:bCs/>
          <w:sz w:val="36"/>
          <w:szCs w:val="36"/>
        </w:rPr>
        <w:t xml:space="preserve">-Stellungnahme </w:t>
      </w:r>
      <w:r w:rsidR="00C83523" w:rsidRPr="00541A06">
        <w:rPr>
          <w:b/>
          <w:bCs/>
          <w:sz w:val="36"/>
          <w:szCs w:val="36"/>
        </w:rPr>
        <w:t>zum</w:t>
      </w:r>
      <w:r w:rsidRPr="00541A06">
        <w:rPr>
          <w:b/>
          <w:bCs/>
          <w:sz w:val="36"/>
          <w:szCs w:val="36"/>
        </w:rPr>
        <w:t xml:space="preserve"> Entw</w:t>
      </w:r>
      <w:r w:rsidR="00C83523" w:rsidRPr="00541A06">
        <w:rPr>
          <w:b/>
          <w:bCs/>
          <w:sz w:val="36"/>
          <w:szCs w:val="36"/>
        </w:rPr>
        <w:t>urf</w:t>
      </w:r>
      <w:r w:rsidRPr="00541A06">
        <w:rPr>
          <w:b/>
          <w:bCs/>
          <w:sz w:val="36"/>
          <w:szCs w:val="36"/>
        </w:rPr>
        <w:t xml:space="preserve"> des „Bewirtschaftungsplans 2022-2027 für die nordrhein-westfälischen Anteile von Rhein, Weser, Ems und </w:t>
      </w:r>
      <w:proofErr w:type="spellStart"/>
      <w:r w:rsidRPr="00541A06">
        <w:rPr>
          <w:b/>
          <w:bCs/>
          <w:sz w:val="36"/>
          <w:szCs w:val="36"/>
        </w:rPr>
        <w:t>Maas</w:t>
      </w:r>
      <w:proofErr w:type="spellEnd"/>
      <w:r w:rsidRPr="00541A06">
        <w:rPr>
          <w:b/>
          <w:bCs/>
          <w:sz w:val="36"/>
          <w:szCs w:val="36"/>
        </w:rPr>
        <w:t>“ vom 22.12.2020</w:t>
      </w:r>
    </w:p>
    <w:p w14:paraId="3AA142F5" w14:textId="57928C1E" w:rsidR="00F36D77" w:rsidRPr="00541A06" w:rsidRDefault="00F36D7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p>
    <w:p w14:paraId="2C162FF2" w14:textId="6A3A109B" w:rsidR="00F36D77" w:rsidRPr="00541A06" w:rsidRDefault="00F36D7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p>
    <w:p w14:paraId="509C0544" w14:textId="04A54AD5" w:rsidR="00F36D77" w:rsidRDefault="00F36D7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color w:val="FF0000"/>
          <w:sz w:val="36"/>
          <w:szCs w:val="36"/>
          <w:highlight w:val="yellow"/>
        </w:rPr>
      </w:pPr>
      <w:r w:rsidRPr="00541A06">
        <w:rPr>
          <w:b/>
          <w:bCs/>
          <w:color w:val="FF0000"/>
          <w:sz w:val="36"/>
          <w:szCs w:val="36"/>
          <w:highlight w:val="yellow"/>
        </w:rPr>
        <w:t>ENTWURF</w:t>
      </w:r>
    </w:p>
    <w:p w14:paraId="5434777D" w14:textId="3A940A9E" w:rsidR="00AB7AC7" w:rsidRPr="00AB7AC7" w:rsidRDefault="00AB7AC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color w:val="FF0000"/>
          <w:sz w:val="36"/>
          <w:szCs w:val="36"/>
        </w:rPr>
      </w:pPr>
      <w:r w:rsidRPr="007C3981">
        <w:rPr>
          <w:b/>
          <w:bCs/>
          <w:color w:val="FF0000"/>
          <w:sz w:val="36"/>
          <w:szCs w:val="36"/>
          <w:highlight w:val="yellow"/>
        </w:rPr>
        <w:t>Finale Abstimmung bis 11.06.21</w:t>
      </w:r>
    </w:p>
    <w:p w14:paraId="1849E2CC" w14:textId="77777777" w:rsidR="00E63979" w:rsidRPr="004E1300" w:rsidRDefault="00E63979" w:rsidP="000F4457">
      <w:pPr>
        <w:rPr>
          <w:rFonts w:asciiTheme="minorHAnsi" w:hAnsiTheme="minorHAnsi" w:cstheme="minorHAnsi"/>
          <w:sz w:val="24"/>
          <w:szCs w:val="24"/>
        </w:rPr>
      </w:pPr>
    </w:p>
    <w:p w14:paraId="658E6F8B" w14:textId="77777777" w:rsidR="00E63979" w:rsidRPr="004E1300" w:rsidRDefault="00E63979" w:rsidP="000F4457">
      <w:pPr>
        <w:rPr>
          <w:rFonts w:asciiTheme="minorHAnsi" w:hAnsiTheme="minorHAnsi" w:cstheme="minorHAnsi"/>
          <w:sz w:val="24"/>
          <w:szCs w:val="24"/>
        </w:rPr>
      </w:pPr>
    </w:p>
    <w:p w14:paraId="245A139F" w14:textId="77777777" w:rsidR="00E63979" w:rsidRPr="004E1300" w:rsidRDefault="00E63979" w:rsidP="000F4457">
      <w:pPr>
        <w:rPr>
          <w:rFonts w:asciiTheme="minorHAnsi" w:hAnsiTheme="minorHAnsi" w:cstheme="minorHAnsi"/>
          <w:sz w:val="24"/>
          <w:szCs w:val="24"/>
        </w:rPr>
      </w:pPr>
    </w:p>
    <w:p w14:paraId="2EAF725C" w14:textId="77777777" w:rsidR="00E63979" w:rsidRPr="004E1300" w:rsidRDefault="00E63979" w:rsidP="000F4457">
      <w:pPr>
        <w:rPr>
          <w:rFonts w:asciiTheme="minorHAnsi" w:hAnsiTheme="minorHAnsi" w:cstheme="minorHAnsi"/>
          <w:sz w:val="24"/>
          <w:szCs w:val="24"/>
        </w:rPr>
      </w:pPr>
    </w:p>
    <w:p w14:paraId="1BC304B9" w14:textId="77777777" w:rsidR="00E63979" w:rsidRPr="004E1300" w:rsidRDefault="00E63979" w:rsidP="000F4457">
      <w:pPr>
        <w:rPr>
          <w:rFonts w:asciiTheme="minorHAnsi" w:hAnsiTheme="minorHAnsi" w:cstheme="minorHAnsi"/>
          <w:sz w:val="24"/>
          <w:szCs w:val="24"/>
        </w:rPr>
      </w:pPr>
    </w:p>
    <w:p w14:paraId="2398E3C2" w14:textId="77777777" w:rsidR="00E63979" w:rsidRPr="004E1300" w:rsidRDefault="00E63979" w:rsidP="000F4457">
      <w:pPr>
        <w:rPr>
          <w:rFonts w:asciiTheme="minorHAnsi" w:hAnsiTheme="minorHAnsi" w:cstheme="minorHAnsi"/>
          <w:sz w:val="24"/>
          <w:szCs w:val="24"/>
        </w:rPr>
      </w:pPr>
    </w:p>
    <w:p w14:paraId="3B6645F2" w14:textId="77777777" w:rsidR="00E63979" w:rsidRPr="004E1300" w:rsidRDefault="00E63979" w:rsidP="000F4457">
      <w:pPr>
        <w:rPr>
          <w:rFonts w:asciiTheme="minorHAnsi" w:hAnsiTheme="minorHAnsi" w:cstheme="minorHAnsi"/>
          <w:sz w:val="24"/>
          <w:szCs w:val="24"/>
        </w:rPr>
      </w:pPr>
    </w:p>
    <w:p w14:paraId="5D961ECB" w14:textId="77777777" w:rsidR="00E63979" w:rsidRPr="004E1300" w:rsidRDefault="00E63979" w:rsidP="000F4457">
      <w:pPr>
        <w:rPr>
          <w:rFonts w:asciiTheme="minorHAnsi" w:hAnsiTheme="minorHAnsi" w:cstheme="minorHAnsi"/>
          <w:sz w:val="24"/>
          <w:szCs w:val="24"/>
        </w:rPr>
      </w:pPr>
    </w:p>
    <w:p w14:paraId="63282F54" w14:textId="77777777" w:rsidR="00E63979" w:rsidRPr="004E1300" w:rsidRDefault="00E63979" w:rsidP="000F4457">
      <w:pPr>
        <w:rPr>
          <w:rFonts w:asciiTheme="minorHAnsi" w:hAnsiTheme="minorHAnsi" w:cstheme="minorHAnsi"/>
          <w:sz w:val="24"/>
          <w:szCs w:val="24"/>
        </w:rPr>
      </w:pPr>
    </w:p>
    <w:p w14:paraId="17ACA4B3" w14:textId="77777777" w:rsidR="00E63979" w:rsidRPr="004E1300" w:rsidRDefault="00E63979" w:rsidP="000F4457">
      <w:pPr>
        <w:rPr>
          <w:rFonts w:asciiTheme="minorHAnsi" w:hAnsiTheme="minorHAnsi" w:cstheme="minorHAnsi"/>
          <w:sz w:val="24"/>
          <w:szCs w:val="24"/>
        </w:rPr>
      </w:pPr>
    </w:p>
    <w:p w14:paraId="5537322E" w14:textId="77777777" w:rsidR="00E63979" w:rsidRPr="004E1300" w:rsidRDefault="00E63979" w:rsidP="000F4457">
      <w:pPr>
        <w:rPr>
          <w:rFonts w:asciiTheme="minorHAnsi" w:hAnsiTheme="minorHAnsi" w:cstheme="minorHAnsi"/>
          <w:sz w:val="24"/>
          <w:szCs w:val="24"/>
        </w:rPr>
      </w:pPr>
    </w:p>
    <w:p w14:paraId="418CEFAB" w14:textId="77777777" w:rsidR="00E63979" w:rsidRPr="004E1300" w:rsidRDefault="00E63979" w:rsidP="000F4457">
      <w:pPr>
        <w:rPr>
          <w:rFonts w:asciiTheme="minorHAnsi" w:hAnsiTheme="minorHAnsi" w:cstheme="minorHAnsi"/>
          <w:sz w:val="24"/>
          <w:szCs w:val="24"/>
        </w:rPr>
      </w:pPr>
    </w:p>
    <w:p w14:paraId="56D34E9C" w14:textId="77777777" w:rsidR="00E63979" w:rsidRPr="004E1300" w:rsidRDefault="00E63979" w:rsidP="000F4457">
      <w:pPr>
        <w:rPr>
          <w:rFonts w:asciiTheme="minorHAnsi" w:hAnsiTheme="minorHAnsi" w:cstheme="minorHAnsi"/>
          <w:sz w:val="24"/>
          <w:szCs w:val="24"/>
        </w:rPr>
      </w:pPr>
    </w:p>
    <w:p w14:paraId="037B8833" w14:textId="77777777" w:rsidR="00E63979" w:rsidRPr="004E1300" w:rsidRDefault="00E63979" w:rsidP="000F4457">
      <w:pPr>
        <w:rPr>
          <w:rFonts w:asciiTheme="minorHAnsi" w:hAnsiTheme="minorHAnsi" w:cstheme="minorHAnsi"/>
          <w:sz w:val="24"/>
          <w:szCs w:val="24"/>
        </w:rPr>
      </w:pPr>
    </w:p>
    <w:p w14:paraId="3524B19E" w14:textId="77777777" w:rsidR="00E63979" w:rsidRPr="004E1300" w:rsidRDefault="00E63979" w:rsidP="000F4457">
      <w:pPr>
        <w:rPr>
          <w:rFonts w:asciiTheme="minorHAnsi" w:hAnsiTheme="minorHAnsi" w:cstheme="minorHAnsi"/>
          <w:sz w:val="24"/>
          <w:szCs w:val="24"/>
        </w:rPr>
      </w:pPr>
    </w:p>
    <w:p w14:paraId="5BBED0DD" w14:textId="6A3FC2AF" w:rsidR="00E63979" w:rsidRPr="004E1300" w:rsidRDefault="00E63979" w:rsidP="000F4457">
      <w:pPr>
        <w:rPr>
          <w:rFonts w:asciiTheme="minorHAnsi" w:hAnsiTheme="minorHAnsi" w:cstheme="minorHAnsi"/>
          <w:sz w:val="24"/>
          <w:szCs w:val="24"/>
        </w:rPr>
      </w:pPr>
    </w:p>
    <w:p w14:paraId="425F9FA7" w14:textId="77777777" w:rsidR="00E63979" w:rsidRPr="004E1300" w:rsidRDefault="00E63979" w:rsidP="000F4457">
      <w:pPr>
        <w:rPr>
          <w:rFonts w:asciiTheme="minorHAnsi" w:hAnsiTheme="minorHAnsi" w:cstheme="minorHAnsi"/>
          <w:sz w:val="24"/>
          <w:szCs w:val="24"/>
        </w:rPr>
      </w:pPr>
    </w:p>
    <w:p w14:paraId="697C9CB0" w14:textId="77777777" w:rsidR="00E63979" w:rsidRPr="004E1300" w:rsidRDefault="00E63979" w:rsidP="000F4457">
      <w:pPr>
        <w:rPr>
          <w:rFonts w:asciiTheme="minorHAnsi" w:hAnsiTheme="minorHAnsi" w:cstheme="minorHAnsi"/>
          <w:sz w:val="24"/>
          <w:szCs w:val="24"/>
        </w:rPr>
      </w:pPr>
    </w:p>
    <w:p w14:paraId="50E1AE5C" w14:textId="420362E8" w:rsidR="00544801" w:rsidRPr="004E1300" w:rsidRDefault="00544801">
      <w:pPr>
        <w:rPr>
          <w:rFonts w:asciiTheme="minorHAnsi" w:hAnsiTheme="minorHAnsi" w:cstheme="minorHAnsi"/>
          <w:sz w:val="24"/>
          <w:szCs w:val="24"/>
        </w:rPr>
      </w:pPr>
    </w:p>
    <w:p w14:paraId="09A793FA"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05BA8885"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5F0FBF70"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42978194"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034B2CE3"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7EF3A6E7"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0F79DAFC"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62C4B2A2"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70BFC9B9"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023AE679"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374C6041"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5F53C1E3"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2883EFBB"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6D76FAE1"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40FCB366"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22F3E0EF"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55A6D396" w14:textId="77777777" w:rsidR="009E5F66" w:rsidRDefault="009E5F66" w:rsidP="00E2796B">
      <w:pPr>
        <w:pStyle w:val="StandardWeb"/>
        <w:spacing w:before="0" w:beforeAutospacing="0" w:after="0" w:afterAutospacing="0" w:line="280" w:lineRule="atLeast"/>
        <w:ind w:right="22"/>
        <w:rPr>
          <w:rFonts w:asciiTheme="minorHAnsi" w:hAnsiTheme="minorHAnsi" w:cstheme="minorHAnsi"/>
        </w:rPr>
      </w:pPr>
    </w:p>
    <w:p w14:paraId="444AD458"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1E4EBE28"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694DBE8E"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15939A5E"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03035A24"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08A0AD58"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64ECF2D5"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23ADE2F5" w14:textId="77777777" w:rsidR="007C25A4" w:rsidRDefault="007C25A4" w:rsidP="00E2796B">
      <w:pPr>
        <w:pStyle w:val="StandardWeb"/>
        <w:spacing w:before="0" w:beforeAutospacing="0" w:after="0" w:afterAutospacing="0" w:line="280" w:lineRule="atLeast"/>
        <w:ind w:right="22"/>
        <w:rPr>
          <w:rFonts w:asciiTheme="minorHAnsi" w:hAnsiTheme="minorHAnsi" w:cstheme="minorHAnsi"/>
        </w:rPr>
      </w:pPr>
    </w:p>
    <w:p w14:paraId="2CA0FC98" w14:textId="5E4BF975" w:rsidR="00E63979" w:rsidRPr="004E1300" w:rsidRDefault="00E63979" w:rsidP="00E2796B">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lastRenderedPageBreak/>
        <w:t>Die Arbeitsgemeinschaft der Wasserwirtschaftsverbände NRW (</w:t>
      </w:r>
      <w:proofErr w:type="spellStart"/>
      <w:r w:rsidRPr="004E1300">
        <w:rPr>
          <w:rFonts w:asciiTheme="minorHAnsi" w:hAnsiTheme="minorHAnsi" w:cstheme="minorHAnsi"/>
          <w:b/>
        </w:rPr>
        <w:t>agw</w:t>
      </w:r>
      <w:proofErr w:type="spellEnd"/>
      <w:r w:rsidRPr="004E1300">
        <w:rPr>
          <w:rFonts w:asciiTheme="minorHAnsi" w:hAnsiTheme="minorHAnsi" w:cstheme="minorHAnsi"/>
        </w:rPr>
        <w:t xml:space="preserve">) ist ein Zusammenschluss aus </w:t>
      </w:r>
      <w:proofErr w:type="spellStart"/>
      <w:r w:rsidRPr="004E1300">
        <w:rPr>
          <w:rFonts w:asciiTheme="minorHAnsi" w:hAnsiTheme="minorHAnsi" w:cstheme="minorHAnsi"/>
        </w:rPr>
        <w:t>Aggerverband</w:t>
      </w:r>
      <w:proofErr w:type="spellEnd"/>
      <w:r w:rsidRPr="004E1300">
        <w:rPr>
          <w:rFonts w:asciiTheme="minorHAnsi" w:hAnsiTheme="minorHAnsi" w:cstheme="minorHAnsi"/>
        </w:rPr>
        <w:t>, Bergisch-Rheinischem</w:t>
      </w:r>
      <w:r w:rsidR="00622858" w:rsidRPr="004E1300">
        <w:rPr>
          <w:rFonts w:asciiTheme="minorHAnsi" w:hAnsiTheme="minorHAnsi" w:cstheme="minorHAnsi"/>
        </w:rPr>
        <w:t xml:space="preserve"> </w:t>
      </w:r>
      <w:r w:rsidRPr="004E1300">
        <w:rPr>
          <w:rFonts w:asciiTheme="minorHAnsi" w:hAnsiTheme="minorHAnsi" w:cstheme="minorHAnsi"/>
        </w:rPr>
        <w:t xml:space="preserve">Wasserverband, </w:t>
      </w:r>
      <w:proofErr w:type="spellStart"/>
      <w:r w:rsidRPr="004E1300">
        <w:rPr>
          <w:rFonts w:asciiTheme="minorHAnsi" w:hAnsiTheme="minorHAnsi" w:cstheme="minorHAnsi"/>
        </w:rPr>
        <w:t>Emschergenossenschaft</w:t>
      </w:r>
      <w:proofErr w:type="spellEnd"/>
      <w:r w:rsidRPr="004E1300">
        <w:rPr>
          <w:rFonts w:asciiTheme="minorHAnsi" w:hAnsiTheme="minorHAnsi" w:cstheme="minorHAnsi"/>
        </w:rPr>
        <w:t xml:space="preserve">, </w:t>
      </w:r>
      <w:proofErr w:type="spellStart"/>
      <w:r w:rsidRPr="004E1300">
        <w:rPr>
          <w:rFonts w:asciiTheme="minorHAnsi" w:hAnsiTheme="minorHAnsi" w:cstheme="minorHAnsi"/>
        </w:rPr>
        <w:t>Erftverband</w:t>
      </w:r>
      <w:proofErr w:type="spellEnd"/>
      <w:r w:rsidRPr="004E1300">
        <w:rPr>
          <w:rFonts w:asciiTheme="minorHAnsi" w:hAnsiTheme="minorHAnsi" w:cstheme="minorHAnsi"/>
        </w:rPr>
        <w:t xml:space="preserve">, Linksniederrheinischer Entwässerungs-Genossenschaft, </w:t>
      </w:r>
      <w:proofErr w:type="spellStart"/>
      <w:r w:rsidRPr="004E1300">
        <w:rPr>
          <w:rFonts w:asciiTheme="minorHAnsi" w:hAnsiTheme="minorHAnsi" w:cstheme="minorHAnsi"/>
        </w:rPr>
        <w:t>Lippeverband</w:t>
      </w:r>
      <w:proofErr w:type="spellEnd"/>
      <w:r w:rsidRPr="004E1300">
        <w:rPr>
          <w:rFonts w:asciiTheme="minorHAnsi" w:hAnsiTheme="minorHAnsi" w:cstheme="minorHAnsi"/>
        </w:rPr>
        <w:t xml:space="preserve">, </w:t>
      </w:r>
      <w:proofErr w:type="spellStart"/>
      <w:r w:rsidRPr="004E1300">
        <w:rPr>
          <w:rFonts w:asciiTheme="minorHAnsi" w:hAnsiTheme="minorHAnsi" w:cstheme="minorHAnsi"/>
        </w:rPr>
        <w:t>Niersverband</w:t>
      </w:r>
      <w:proofErr w:type="spellEnd"/>
      <w:r w:rsidRPr="004E1300">
        <w:rPr>
          <w:rFonts w:asciiTheme="minorHAnsi" w:hAnsiTheme="minorHAnsi" w:cstheme="minorHAnsi"/>
        </w:rPr>
        <w:t xml:space="preserve">, Ruhrverband, </w:t>
      </w:r>
      <w:proofErr w:type="spellStart"/>
      <w:r w:rsidRPr="004E1300">
        <w:rPr>
          <w:rFonts w:asciiTheme="minorHAnsi" w:hAnsiTheme="minorHAnsi" w:cstheme="minorHAnsi"/>
        </w:rPr>
        <w:t>Wahnbachtalsperrenverband</w:t>
      </w:r>
      <w:proofErr w:type="spellEnd"/>
      <w:r w:rsidRPr="004E1300">
        <w:rPr>
          <w:rFonts w:asciiTheme="minorHAnsi" w:hAnsiTheme="minorHAnsi" w:cstheme="minorHAnsi"/>
        </w:rPr>
        <w:t>, Wasserverband Eifel-</w:t>
      </w:r>
      <w:proofErr w:type="spellStart"/>
      <w:r w:rsidRPr="004E1300">
        <w:rPr>
          <w:rFonts w:asciiTheme="minorHAnsi" w:hAnsiTheme="minorHAnsi" w:cstheme="minorHAnsi"/>
        </w:rPr>
        <w:t>Rur</w:t>
      </w:r>
      <w:proofErr w:type="spellEnd"/>
      <w:r w:rsidRPr="004E1300">
        <w:rPr>
          <w:rFonts w:asciiTheme="minorHAnsi" w:hAnsiTheme="minorHAnsi" w:cstheme="minorHAnsi"/>
        </w:rPr>
        <w:t xml:space="preserve"> und dem Wupperverband im Bundesland Nordrhein-Westfalen (NRW) in Deutschland. Unsere Maxime: Wasserwirtschaft in öffentlicher Verantwortung. Die Verbände der </w:t>
      </w:r>
      <w:proofErr w:type="spellStart"/>
      <w:r w:rsidRPr="004E1300">
        <w:rPr>
          <w:rFonts w:asciiTheme="minorHAnsi" w:hAnsiTheme="minorHAnsi" w:cstheme="minorHAnsi"/>
          <w:b/>
        </w:rPr>
        <w:t>agw</w:t>
      </w:r>
      <w:proofErr w:type="spellEnd"/>
      <w:r w:rsidRPr="004E1300">
        <w:rPr>
          <w:rFonts w:asciiTheme="minorHAnsi" w:hAnsiTheme="minorHAnsi" w:cstheme="minorHAnsi"/>
        </w:rPr>
        <w:t xml:space="preserve"> decken etwa zwei Drittel der Fläche des Landes NRW ab. Sie betreiben 30</w:t>
      </w:r>
      <w:r w:rsidR="00622858" w:rsidRPr="004E1300">
        <w:rPr>
          <w:rFonts w:asciiTheme="minorHAnsi" w:hAnsiTheme="minorHAnsi" w:cstheme="minorHAnsi"/>
        </w:rPr>
        <w:t>0</w:t>
      </w:r>
      <w:r w:rsidRPr="004E1300">
        <w:rPr>
          <w:rFonts w:asciiTheme="minorHAnsi" w:hAnsiTheme="minorHAnsi" w:cstheme="minorHAnsi"/>
        </w:rPr>
        <w:t xml:space="preserve"> Kläranlagen mit rund 19 Mio. Einwohnerwerten sowie </w:t>
      </w:r>
      <w:r w:rsidR="007414F7" w:rsidRPr="004E1300">
        <w:rPr>
          <w:rFonts w:asciiTheme="minorHAnsi" w:hAnsiTheme="minorHAnsi" w:cstheme="minorHAnsi"/>
        </w:rPr>
        <w:t>3</w:t>
      </w:r>
      <w:r w:rsidR="00622858" w:rsidRPr="004E1300">
        <w:rPr>
          <w:rFonts w:asciiTheme="minorHAnsi" w:hAnsiTheme="minorHAnsi" w:cstheme="minorHAnsi"/>
        </w:rPr>
        <w:t>7</w:t>
      </w:r>
      <w:r w:rsidRPr="004E1300">
        <w:rPr>
          <w:rFonts w:asciiTheme="minorHAnsi" w:hAnsiTheme="minorHAnsi" w:cstheme="minorHAnsi"/>
        </w:rPr>
        <w:t xml:space="preserve"> Talsperren und sind für die Betreuung von rund 17.700 km Fließgewässer verantwortlich.</w:t>
      </w:r>
    </w:p>
    <w:p w14:paraId="63C93474" w14:textId="77777777" w:rsidR="006666CF" w:rsidRPr="004E1300" w:rsidRDefault="006666CF" w:rsidP="006666CF">
      <w:pPr>
        <w:pStyle w:val="StandardWeb"/>
        <w:spacing w:before="0" w:beforeAutospacing="0" w:after="0" w:afterAutospacing="0" w:line="280" w:lineRule="atLeast"/>
        <w:ind w:right="22"/>
        <w:rPr>
          <w:rFonts w:asciiTheme="minorHAnsi" w:hAnsiTheme="minorHAnsi" w:cstheme="minorHAnsi"/>
          <w:b/>
        </w:rPr>
      </w:pPr>
    </w:p>
    <w:p w14:paraId="253249FE" w14:textId="77777777" w:rsidR="00544801" w:rsidRPr="004E1300" w:rsidRDefault="00544801" w:rsidP="006666CF">
      <w:pPr>
        <w:pStyle w:val="StandardWeb"/>
        <w:spacing w:before="0" w:beforeAutospacing="0" w:after="0" w:afterAutospacing="0" w:line="280" w:lineRule="atLeast"/>
        <w:ind w:right="22"/>
        <w:rPr>
          <w:rFonts w:asciiTheme="minorHAnsi" w:hAnsiTheme="minorHAnsi" w:cstheme="minorHAnsi"/>
          <w:b/>
        </w:rPr>
      </w:pPr>
    </w:p>
    <w:p w14:paraId="6F6C70FD" w14:textId="77777777" w:rsidR="00DB545A" w:rsidRDefault="00E63979"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b/>
        </w:rPr>
        <w:t>Vorbemerkung:</w:t>
      </w:r>
      <w:r w:rsidR="00053D69" w:rsidRPr="004E1300">
        <w:rPr>
          <w:rFonts w:asciiTheme="minorHAnsi" w:hAnsiTheme="minorHAnsi" w:cstheme="minorHAnsi"/>
          <w:b/>
        </w:rPr>
        <w:br/>
      </w:r>
    </w:p>
    <w:p w14:paraId="786D8F11" w14:textId="5BD8B521" w:rsidR="0066226C" w:rsidRPr="004E1300" w:rsidRDefault="0066226C"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Mit dem vorliegenden Entwurf des 3. Bewirtschaftungsplans</w:t>
      </w:r>
      <w:r w:rsidR="00520DE4">
        <w:rPr>
          <w:rFonts w:asciiTheme="minorHAnsi" w:hAnsiTheme="minorHAnsi" w:cstheme="minorHAnsi"/>
        </w:rPr>
        <w:t xml:space="preserve"> </w:t>
      </w:r>
      <w:r w:rsidRPr="004E1300">
        <w:rPr>
          <w:rFonts w:asciiTheme="minorHAnsi" w:hAnsiTheme="minorHAnsi" w:cstheme="minorHAnsi"/>
        </w:rPr>
        <w:t>und des Maßnahmenprogramms</w:t>
      </w:r>
      <w:r w:rsidR="00520DE4">
        <w:rPr>
          <w:rFonts w:asciiTheme="minorHAnsi" w:hAnsiTheme="minorHAnsi" w:cstheme="minorHAnsi"/>
        </w:rPr>
        <w:t xml:space="preserve"> (BWP-E)</w:t>
      </w:r>
      <w:r w:rsidRPr="004E1300">
        <w:rPr>
          <w:rFonts w:asciiTheme="minorHAnsi" w:hAnsiTheme="minorHAnsi" w:cstheme="minorHAnsi"/>
        </w:rPr>
        <w:t xml:space="preserve"> setzt die Landesregierung die wasserwirtschaftlichen Weichen für die kommenden </w:t>
      </w:r>
      <w:r w:rsidR="00605F66" w:rsidRPr="004E1300">
        <w:rPr>
          <w:rFonts w:asciiTheme="minorHAnsi" w:hAnsiTheme="minorHAnsi" w:cstheme="minorHAnsi"/>
        </w:rPr>
        <w:t>2</w:t>
      </w:r>
      <w:r w:rsidR="00605F66">
        <w:rPr>
          <w:rFonts w:asciiTheme="minorHAnsi" w:hAnsiTheme="minorHAnsi" w:cstheme="minorHAnsi"/>
        </w:rPr>
        <w:t xml:space="preserve">0 </w:t>
      </w:r>
      <w:r w:rsidRPr="004E1300">
        <w:rPr>
          <w:rFonts w:asciiTheme="minorHAnsi" w:hAnsiTheme="minorHAnsi" w:cstheme="minorHAnsi"/>
        </w:rPr>
        <w:t xml:space="preserve">Jahre. Dies geschieht </w:t>
      </w:r>
      <w:r w:rsidR="00D44950" w:rsidRPr="004E1300">
        <w:rPr>
          <w:rFonts w:asciiTheme="minorHAnsi" w:hAnsiTheme="minorHAnsi" w:cstheme="minorHAnsi"/>
        </w:rPr>
        <w:t>unter</w:t>
      </w:r>
      <w:r w:rsidRPr="004E1300">
        <w:rPr>
          <w:rFonts w:asciiTheme="minorHAnsi" w:hAnsiTheme="minorHAnsi" w:cstheme="minorHAnsi"/>
        </w:rPr>
        <w:t xml:space="preserve"> derzeit </w:t>
      </w:r>
      <w:r w:rsidR="00AE6A6F">
        <w:rPr>
          <w:rFonts w:asciiTheme="minorHAnsi" w:hAnsiTheme="minorHAnsi" w:cstheme="minorHAnsi"/>
        </w:rPr>
        <w:t xml:space="preserve">für alle Beteiligten </w:t>
      </w:r>
      <w:r w:rsidRPr="004E1300">
        <w:rPr>
          <w:rFonts w:asciiTheme="minorHAnsi" w:hAnsiTheme="minorHAnsi" w:cstheme="minorHAnsi"/>
        </w:rPr>
        <w:t xml:space="preserve">herausfordernden Rahmenbedingungen, die bislang dazu führen, dass die in den Entwürfen vorgeschlagenen Maßnahmen ohne den direkten Dialog mit den Verantwortlichen </w:t>
      </w:r>
      <w:r w:rsidR="00B31A55">
        <w:rPr>
          <w:rFonts w:asciiTheme="minorHAnsi" w:hAnsiTheme="minorHAnsi" w:cstheme="minorHAnsi"/>
        </w:rPr>
        <w:t>festgelegt</w:t>
      </w:r>
      <w:r w:rsidR="00ED4632">
        <w:rPr>
          <w:rFonts w:asciiTheme="minorHAnsi" w:hAnsiTheme="minorHAnsi" w:cstheme="minorHAnsi"/>
        </w:rPr>
        <w:t xml:space="preserve"> </w:t>
      </w:r>
      <w:r w:rsidR="00BF12A8">
        <w:rPr>
          <w:rFonts w:asciiTheme="minorHAnsi" w:hAnsiTheme="minorHAnsi" w:cstheme="minorHAnsi"/>
        </w:rPr>
        <w:t>werden mussten</w:t>
      </w:r>
      <w:r w:rsidRPr="004E1300">
        <w:rPr>
          <w:rFonts w:asciiTheme="minorHAnsi" w:hAnsiTheme="minorHAnsi" w:cstheme="minorHAnsi"/>
        </w:rPr>
        <w:t xml:space="preserve">. Daher ist es aus unserer Sicht </w:t>
      </w:r>
      <w:r w:rsidR="00BF12A8">
        <w:rPr>
          <w:rFonts w:asciiTheme="minorHAnsi" w:hAnsiTheme="minorHAnsi" w:cstheme="minorHAnsi"/>
        </w:rPr>
        <w:t>notwendig, nach der erfolgten Öffentlichkeitsbeteiligung bis zur Veröffentlichung des finalen Dokumentes für das weitere parlamentarische Verfahren,</w:t>
      </w:r>
      <w:r w:rsidR="00CF6912">
        <w:rPr>
          <w:rFonts w:asciiTheme="minorHAnsi" w:hAnsiTheme="minorHAnsi" w:cstheme="minorHAnsi"/>
        </w:rPr>
        <w:t xml:space="preserve"> </w:t>
      </w:r>
      <w:r w:rsidR="00BF12A8">
        <w:rPr>
          <w:rFonts w:asciiTheme="minorHAnsi" w:hAnsiTheme="minorHAnsi" w:cstheme="minorHAnsi"/>
        </w:rPr>
        <w:t>den direkten Austausch mit den Verantwortlichen zu besonders kritischen Punkten zu ermöglichen.</w:t>
      </w:r>
      <w:r w:rsidRPr="004E1300">
        <w:rPr>
          <w:rFonts w:asciiTheme="minorHAnsi" w:hAnsiTheme="minorHAnsi" w:cstheme="minorHAnsi"/>
        </w:rPr>
        <w:t xml:space="preserve"> </w:t>
      </w:r>
      <w:r w:rsidR="00CF6912">
        <w:rPr>
          <w:rFonts w:asciiTheme="minorHAnsi" w:hAnsiTheme="minorHAnsi" w:cstheme="minorHAnsi"/>
        </w:rPr>
        <w:t>Für den weiteren Umsetzungsprozess</w:t>
      </w:r>
      <w:r w:rsidR="003D0A37">
        <w:rPr>
          <w:rFonts w:asciiTheme="minorHAnsi" w:hAnsiTheme="minorHAnsi" w:cstheme="minorHAnsi"/>
        </w:rPr>
        <w:t xml:space="preserve"> ist </w:t>
      </w:r>
      <w:r w:rsidR="00BF12A8">
        <w:rPr>
          <w:rFonts w:asciiTheme="minorHAnsi" w:hAnsiTheme="minorHAnsi" w:cstheme="minorHAnsi"/>
        </w:rPr>
        <w:t xml:space="preserve">auch </w:t>
      </w:r>
      <w:r w:rsidR="003D0A37">
        <w:rPr>
          <w:rFonts w:asciiTheme="minorHAnsi" w:hAnsiTheme="minorHAnsi" w:cstheme="minorHAnsi"/>
        </w:rPr>
        <w:t xml:space="preserve">der </w:t>
      </w:r>
      <w:r w:rsidR="00D44950">
        <w:rPr>
          <w:rFonts w:asciiTheme="minorHAnsi" w:hAnsiTheme="minorHAnsi" w:cstheme="minorHAnsi"/>
        </w:rPr>
        <w:t xml:space="preserve">behördliche </w:t>
      </w:r>
      <w:r w:rsidR="003D0A37">
        <w:rPr>
          <w:rFonts w:asciiTheme="minorHAnsi" w:hAnsiTheme="minorHAnsi" w:cstheme="minorHAnsi"/>
        </w:rPr>
        <w:t>Vollzug offen und kooperativ zu gestalten</w:t>
      </w:r>
      <w:r w:rsidR="008A6D05">
        <w:rPr>
          <w:rFonts w:asciiTheme="minorHAnsi" w:hAnsiTheme="minorHAnsi" w:cstheme="minorHAnsi"/>
        </w:rPr>
        <w:t xml:space="preserve">. Dies sollte bereits </w:t>
      </w:r>
      <w:r w:rsidR="003D0A37">
        <w:rPr>
          <w:rFonts w:asciiTheme="minorHAnsi" w:hAnsiTheme="minorHAnsi" w:cstheme="minorHAnsi"/>
        </w:rPr>
        <w:t xml:space="preserve">im Bewirtschaftungsplan zum Ausdruck kommen. </w:t>
      </w:r>
      <w:r w:rsidRPr="004E1300">
        <w:rPr>
          <w:rFonts w:asciiTheme="minorHAnsi" w:hAnsiTheme="minorHAnsi" w:cstheme="minorHAnsi"/>
        </w:rPr>
        <w:t>D</w:t>
      </w:r>
      <w:r w:rsidR="008A6D05">
        <w:rPr>
          <w:rFonts w:asciiTheme="minorHAnsi" w:hAnsiTheme="minorHAnsi" w:cstheme="minorHAnsi"/>
        </w:rPr>
        <w:t>as</w:t>
      </w:r>
      <w:r w:rsidRPr="004E1300">
        <w:rPr>
          <w:rFonts w:asciiTheme="minorHAnsi" w:hAnsiTheme="minorHAnsi" w:cstheme="minorHAnsi"/>
        </w:rPr>
        <w:t xml:space="preserve"> betrifft insbesondere die Maßnahmen nach </w:t>
      </w:r>
      <w:r w:rsidR="00D44950">
        <w:rPr>
          <w:rFonts w:asciiTheme="minorHAnsi" w:hAnsiTheme="minorHAnsi" w:cstheme="minorHAnsi"/>
        </w:rPr>
        <w:t xml:space="preserve">dem Jahr </w:t>
      </w:r>
      <w:r w:rsidRPr="004E1300">
        <w:rPr>
          <w:rFonts w:asciiTheme="minorHAnsi" w:hAnsiTheme="minorHAnsi" w:cstheme="minorHAnsi"/>
        </w:rPr>
        <w:t>2027, den Finanz</w:t>
      </w:r>
      <w:r w:rsidR="00565649">
        <w:rPr>
          <w:rFonts w:asciiTheme="minorHAnsi" w:hAnsiTheme="minorHAnsi" w:cstheme="minorHAnsi"/>
        </w:rPr>
        <w:t>ierungs</w:t>
      </w:r>
      <w:r w:rsidRPr="004E1300">
        <w:rPr>
          <w:rFonts w:asciiTheme="minorHAnsi" w:hAnsiTheme="minorHAnsi" w:cstheme="minorHAnsi"/>
        </w:rPr>
        <w:t xml:space="preserve">rahmen und die </w:t>
      </w:r>
      <w:r w:rsidR="00BF12A8">
        <w:rPr>
          <w:rFonts w:asciiTheme="minorHAnsi" w:hAnsiTheme="minorHAnsi" w:cstheme="minorHAnsi"/>
        </w:rPr>
        <w:t xml:space="preserve">intensive </w:t>
      </w:r>
      <w:r w:rsidRPr="004E1300">
        <w:rPr>
          <w:rFonts w:asciiTheme="minorHAnsi" w:hAnsiTheme="minorHAnsi" w:cstheme="minorHAnsi"/>
        </w:rPr>
        <w:t>Prüfung der fachlichen Erforderlichkeit.</w:t>
      </w:r>
    </w:p>
    <w:p w14:paraId="5C2ACBB6" w14:textId="77777777" w:rsidR="0066226C" w:rsidRPr="004E1300" w:rsidRDefault="0066226C" w:rsidP="006666CF">
      <w:pPr>
        <w:pStyle w:val="StandardWeb"/>
        <w:spacing w:before="0" w:beforeAutospacing="0" w:after="0" w:afterAutospacing="0" w:line="280" w:lineRule="atLeast"/>
        <w:ind w:right="22"/>
        <w:rPr>
          <w:rFonts w:asciiTheme="minorHAnsi" w:hAnsiTheme="minorHAnsi" w:cstheme="minorHAnsi"/>
        </w:rPr>
      </w:pPr>
    </w:p>
    <w:p w14:paraId="19837917" w14:textId="4C7FC0C9" w:rsidR="006666CF" w:rsidRPr="004E1300" w:rsidRDefault="0066226C"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Unter den gegebenen Umständen nehmen wir die </w:t>
      </w:r>
      <w:r w:rsidR="00F3623B" w:rsidRPr="004E1300">
        <w:rPr>
          <w:rFonts w:asciiTheme="minorHAnsi" w:hAnsiTheme="minorHAnsi" w:cstheme="minorHAnsi"/>
        </w:rPr>
        <w:t xml:space="preserve">Möglichkeit zur </w:t>
      </w:r>
      <w:r w:rsidR="002A258A" w:rsidRPr="004E1300">
        <w:rPr>
          <w:rFonts w:asciiTheme="minorHAnsi" w:hAnsiTheme="minorHAnsi" w:cstheme="minorHAnsi"/>
        </w:rPr>
        <w:t>Abgabe einer Stellungnahme</w:t>
      </w:r>
      <w:r w:rsidR="00682CCD" w:rsidRPr="004E1300">
        <w:rPr>
          <w:rFonts w:asciiTheme="minorHAnsi" w:hAnsiTheme="minorHAnsi" w:cstheme="minorHAnsi"/>
        </w:rPr>
        <w:t xml:space="preserve"> zum </w:t>
      </w:r>
      <w:r w:rsidR="00520DE4">
        <w:rPr>
          <w:rFonts w:asciiTheme="minorHAnsi" w:hAnsiTheme="minorHAnsi" w:cstheme="minorHAnsi"/>
        </w:rPr>
        <w:t>BWP-E</w:t>
      </w:r>
      <w:r w:rsidR="00682CCD" w:rsidRPr="004E1300">
        <w:rPr>
          <w:rFonts w:asciiTheme="minorHAnsi" w:hAnsiTheme="minorHAnsi" w:cstheme="minorHAnsi"/>
        </w:rPr>
        <w:t xml:space="preserve"> für den Zeitraum 2022-2027</w:t>
      </w:r>
      <w:r w:rsidRPr="004E1300">
        <w:rPr>
          <w:rFonts w:asciiTheme="minorHAnsi" w:hAnsiTheme="minorHAnsi" w:cstheme="minorHAnsi"/>
        </w:rPr>
        <w:t xml:space="preserve"> gerne wahr</w:t>
      </w:r>
      <w:r w:rsidR="006870A9" w:rsidRPr="004E1300">
        <w:rPr>
          <w:rFonts w:asciiTheme="minorHAnsi" w:hAnsiTheme="minorHAnsi" w:cstheme="minorHAnsi"/>
        </w:rPr>
        <w:t>.</w:t>
      </w:r>
      <w:r w:rsidR="00F3623B" w:rsidRPr="004E1300">
        <w:rPr>
          <w:rFonts w:asciiTheme="minorHAnsi" w:hAnsiTheme="minorHAnsi" w:cstheme="minorHAnsi"/>
        </w:rPr>
        <w:t xml:space="preserve"> </w:t>
      </w:r>
      <w:r w:rsidR="00EB7BD4" w:rsidRPr="004E1300">
        <w:rPr>
          <w:rFonts w:asciiTheme="minorHAnsi" w:hAnsiTheme="minorHAnsi" w:cstheme="minorHAnsi"/>
        </w:rPr>
        <w:t>Seit Jahrzehnten sind d</w:t>
      </w:r>
      <w:r w:rsidR="006666CF" w:rsidRPr="004E1300">
        <w:rPr>
          <w:rFonts w:asciiTheme="minorHAnsi" w:hAnsiTheme="minorHAnsi" w:cstheme="minorHAnsi"/>
        </w:rPr>
        <w:t>ie Wasserwirtschaftsverbände mit der Umsetzung der EU-Wasserrahmenrichtlinie (WRRL) im Bearbeitungsgebiet der nordrhein-westfälischen Anteile von Rhein und Maas betraut. Im Rahmen ihres gesetzlich festgelegten Aufgabenspektrums sind die Wasserwirtschaftsverbände in NRW auf allen Ebenen aktiv beteiligt und tragen in großen Teilen zu einer erfolgreichen Umsetzung der WRRL in NRW bei.</w:t>
      </w:r>
      <w:r w:rsidR="00EB7BD4" w:rsidRPr="004E1300">
        <w:rPr>
          <w:rFonts w:asciiTheme="minorHAnsi" w:hAnsiTheme="minorHAnsi" w:cstheme="minorHAnsi"/>
        </w:rPr>
        <w:t xml:space="preserve"> </w:t>
      </w:r>
    </w:p>
    <w:p w14:paraId="40955D15" w14:textId="5CE4738D" w:rsidR="0004221B" w:rsidRDefault="0004221B" w:rsidP="006666CF">
      <w:pPr>
        <w:pStyle w:val="StandardWeb"/>
        <w:spacing w:before="0" w:beforeAutospacing="0" w:after="0" w:afterAutospacing="0" w:line="280" w:lineRule="atLeast"/>
        <w:ind w:right="22"/>
        <w:rPr>
          <w:rFonts w:asciiTheme="minorHAnsi" w:hAnsiTheme="minorHAnsi" w:cstheme="minorHAnsi"/>
        </w:rPr>
      </w:pPr>
    </w:p>
    <w:p w14:paraId="69238B02" w14:textId="0B2BB788" w:rsidR="00C842FE" w:rsidRDefault="00EF384D" w:rsidP="006666CF">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Aus Sicht der </w:t>
      </w:r>
      <w:proofErr w:type="spellStart"/>
      <w:r>
        <w:rPr>
          <w:rFonts w:asciiTheme="minorHAnsi" w:hAnsiTheme="minorHAnsi" w:cstheme="minorHAnsi"/>
        </w:rPr>
        <w:t>agw</w:t>
      </w:r>
      <w:proofErr w:type="spellEnd"/>
      <w:r>
        <w:rPr>
          <w:rFonts w:asciiTheme="minorHAnsi" w:hAnsiTheme="minorHAnsi" w:cstheme="minorHAnsi"/>
        </w:rPr>
        <w:t xml:space="preserve"> </w:t>
      </w:r>
      <w:r w:rsidRPr="00073F37">
        <w:rPr>
          <w:rFonts w:asciiTheme="minorHAnsi" w:hAnsiTheme="minorHAnsi" w:cstheme="minorHAnsi"/>
        </w:rPr>
        <w:t xml:space="preserve">sind Maßnahmen zur </w:t>
      </w:r>
      <w:proofErr w:type="spellStart"/>
      <w:r w:rsidRPr="00073F37">
        <w:rPr>
          <w:rFonts w:asciiTheme="minorHAnsi" w:hAnsiTheme="minorHAnsi" w:cstheme="minorHAnsi"/>
        </w:rPr>
        <w:t>Habitatverbesserung</w:t>
      </w:r>
      <w:proofErr w:type="spellEnd"/>
      <w:r w:rsidR="000E1B32">
        <w:rPr>
          <w:rFonts w:asciiTheme="minorHAnsi" w:hAnsiTheme="minorHAnsi" w:cstheme="minorHAnsi"/>
        </w:rPr>
        <w:t xml:space="preserve"> </w:t>
      </w:r>
      <w:r w:rsidR="003B4E23">
        <w:rPr>
          <w:rFonts w:asciiTheme="minorHAnsi" w:hAnsiTheme="minorHAnsi" w:cstheme="minorHAnsi"/>
        </w:rPr>
        <w:t>durch</w:t>
      </w:r>
      <w:r w:rsidR="00C842FE">
        <w:rPr>
          <w:rFonts w:asciiTheme="minorHAnsi" w:hAnsiTheme="minorHAnsi" w:cstheme="minorHAnsi"/>
        </w:rPr>
        <w:t xml:space="preserve"> Verbesserung der Gewässerstruktur und der Hydraulik</w:t>
      </w:r>
      <w:r w:rsidR="000E1B32">
        <w:rPr>
          <w:rFonts w:asciiTheme="minorHAnsi" w:hAnsiTheme="minorHAnsi" w:cstheme="minorHAnsi"/>
        </w:rPr>
        <w:t>,</w:t>
      </w:r>
      <w:r w:rsidRPr="00073F37">
        <w:rPr>
          <w:rFonts w:asciiTheme="minorHAnsi" w:hAnsiTheme="minorHAnsi" w:cstheme="minorHAnsi"/>
        </w:rPr>
        <w:t xml:space="preserve"> </w:t>
      </w:r>
      <w:r w:rsidR="00C842FE">
        <w:rPr>
          <w:rFonts w:asciiTheme="minorHAnsi" w:hAnsiTheme="minorHAnsi" w:cstheme="minorHAnsi"/>
        </w:rPr>
        <w:t xml:space="preserve">auch </w:t>
      </w:r>
      <w:r w:rsidR="000E1B32">
        <w:rPr>
          <w:rFonts w:asciiTheme="minorHAnsi" w:hAnsiTheme="minorHAnsi" w:cstheme="minorHAnsi"/>
        </w:rPr>
        <w:t xml:space="preserve">im </w:t>
      </w:r>
      <w:r w:rsidR="00C842FE">
        <w:rPr>
          <w:rFonts w:asciiTheme="minorHAnsi" w:hAnsiTheme="minorHAnsi" w:cstheme="minorHAnsi"/>
        </w:rPr>
        <w:t>Hinblick auf eine hinreichende Mindestwasserführung</w:t>
      </w:r>
      <w:r w:rsidR="000E1B32">
        <w:rPr>
          <w:rFonts w:asciiTheme="minorHAnsi" w:hAnsiTheme="minorHAnsi" w:cstheme="minorHAnsi"/>
        </w:rPr>
        <w:t>,</w:t>
      </w:r>
      <w:r w:rsidR="00C842FE">
        <w:rPr>
          <w:rFonts w:asciiTheme="minorHAnsi" w:hAnsiTheme="minorHAnsi" w:cstheme="minorHAnsi"/>
        </w:rPr>
        <w:t xml:space="preserve"> </w:t>
      </w:r>
      <w:r w:rsidRPr="00073F37">
        <w:rPr>
          <w:rFonts w:asciiTheme="minorHAnsi" w:hAnsiTheme="minorHAnsi" w:cstheme="minorHAnsi"/>
        </w:rPr>
        <w:t xml:space="preserve">im und am Gewässer der wesentliche Faktor für die Erreichung des guten ökologischen Zustands </w:t>
      </w:r>
      <w:r w:rsidRPr="00073F37">
        <w:rPr>
          <w:rFonts w:asciiTheme="minorHAnsi" w:hAnsiTheme="minorHAnsi" w:cstheme="minorHAnsi"/>
        </w:rPr>
        <w:lastRenderedPageBreak/>
        <w:t>bzw. des guten ökologischen Potenzials. Hierbei handelt es sich vor allen Dingen um Maßnahmen zur Herstellung der linearen Durchgängigkeit, der Neutrassierung von Gewässerabschnitten im Rahmen des naturnahen Gewässerausbaus, der Wiederanbindung der Auen, der Initiierung einer eigendynamischen Entwicklung durch Beseitigung des Ufer- und Sohlverbaus und der Entwicklung einer standortgerechten Ufer</w:t>
      </w:r>
      <w:r>
        <w:rPr>
          <w:rFonts w:asciiTheme="minorHAnsi" w:hAnsiTheme="minorHAnsi" w:cstheme="minorHAnsi"/>
        </w:rPr>
        <w:t>v</w:t>
      </w:r>
      <w:r w:rsidRPr="00073F37">
        <w:rPr>
          <w:rFonts w:asciiTheme="minorHAnsi" w:hAnsiTheme="minorHAnsi" w:cstheme="minorHAnsi"/>
        </w:rPr>
        <w:t>egetation.</w:t>
      </w:r>
      <w:r>
        <w:rPr>
          <w:rFonts w:asciiTheme="minorHAnsi" w:hAnsiTheme="minorHAnsi" w:cstheme="minorHAnsi"/>
        </w:rPr>
        <w:t xml:space="preserve"> </w:t>
      </w:r>
    </w:p>
    <w:p w14:paraId="7EC1B934" w14:textId="77777777" w:rsidR="007C25A4" w:rsidRPr="004E1300" w:rsidRDefault="007C25A4" w:rsidP="006666CF">
      <w:pPr>
        <w:pStyle w:val="StandardWeb"/>
        <w:spacing w:before="0" w:beforeAutospacing="0" w:after="0" w:afterAutospacing="0" w:line="280" w:lineRule="atLeast"/>
        <w:ind w:right="22"/>
        <w:rPr>
          <w:rFonts w:asciiTheme="minorHAnsi" w:hAnsiTheme="minorHAnsi" w:cstheme="minorHAnsi"/>
        </w:rPr>
      </w:pPr>
    </w:p>
    <w:p w14:paraId="3D20D668" w14:textId="5F074905" w:rsidR="0004221B" w:rsidRPr="004E1300" w:rsidRDefault="00D62049"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Allerdings wirken </w:t>
      </w:r>
      <w:r w:rsidR="00EF384D">
        <w:rPr>
          <w:rFonts w:asciiTheme="minorHAnsi" w:hAnsiTheme="minorHAnsi" w:cstheme="minorHAnsi"/>
        </w:rPr>
        <w:t>in der Umsetzung dieser hydromorphologischen Maßnahmen</w:t>
      </w:r>
      <w:r w:rsidR="00EF384D" w:rsidRPr="004E1300" w:rsidDel="00EF384D">
        <w:rPr>
          <w:rFonts w:asciiTheme="minorHAnsi" w:hAnsiTheme="minorHAnsi" w:cstheme="minorHAnsi"/>
        </w:rPr>
        <w:t xml:space="preserve"> </w:t>
      </w:r>
      <w:r w:rsidR="00D45D1F" w:rsidRPr="004E1300">
        <w:rPr>
          <w:rFonts w:asciiTheme="minorHAnsi" w:hAnsiTheme="minorHAnsi" w:cstheme="minorHAnsi"/>
        </w:rPr>
        <w:t xml:space="preserve">nach wie vor </w:t>
      </w:r>
      <w:r w:rsidRPr="004E1300">
        <w:rPr>
          <w:rFonts w:asciiTheme="minorHAnsi" w:hAnsiTheme="minorHAnsi" w:cstheme="minorHAnsi"/>
        </w:rPr>
        <w:t xml:space="preserve">mehrere Faktoren </w:t>
      </w:r>
      <w:r w:rsidR="00A118C2" w:rsidRPr="004E1300">
        <w:rPr>
          <w:rFonts w:asciiTheme="minorHAnsi" w:hAnsiTheme="minorHAnsi" w:cstheme="minorHAnsi"/>
        </w:rPr>
        <w:t xml:space="preserve">hemmend auf die fristgerechte Zielerreichung </w:t>
      </w:r>
      <w:r w:rsidR="004364C8" w:rsidRPr="004E1300">
        <w:rPr>
          <w:rFonts w:asciiTheme="minorHAnsi" w:hAnsiTheme="minorHAnsi" w:cstheme="minorHAnsi"/>
        </w:rPr>
        <w:t>ein</w:t>
      </w:r>
      <w:r w:rsidR="00EF384D">
        <w:rPr>
          <w:rFonts w:asciiTheme="minorHAnsi" w:hAnsiTheme="minorHAnsi" w:cstheme="minorHAnsi"/>
        </w:rPr>
        <w:t>. Hierzu gehören die</w:t>
      </w:r>
      <w:r w:rsidR="004364C8" w:rsidRPr="004E1300">
        <w:rPr>
          <w:rFonts w:asciiTheme="minorHAnsi" w:hAnsiTheme="minorHAnsi" w:cstheme="minorHAnsi"/>
        </w:rPr>
        <w:t xml:space="preserve"> </w:t>
      </w:r>
      <w:r w:rsidR="00FC49AC" w:rsidRPr="004E1300">
        <w:rPr>
          <w:rFonts w:asciiTheme="minorHAnsi" w:hAnsiTheme="minorHAnsi" w:cstheme="minorHAnsi"/>
        </w:rPr>
        <w:t>z.T.</w:t>
      </w:r>
      <w:r w:rsidR="00EF384D">
        <w:rPr>
          <w:rFonts w:asciiTheme="minorHAnsi" w:hAnsiTheme="minorHAnsi" w:cstheme="minorHAnsi"/>
        </w:rPr>
        <w:t xml:space="preserve"> äußerst</w:t>
      </w:r>
      <w:r w:rsidR="00FC49AC" w:rsidRPr="004E1300">
        <w:rPr>
          <w:rFonts w:asciiTheme="minorHAnsi" w:hAnsiTheme="minorHAnsi" w:cstheme="minorHAnsi"/>
        </w:rPr>
        <w:t xml:space="preserve"> </w:t>
      </w:r>
      <w:r w:rsidR="0004221B" w:rsidRPr="004E1300">
        <w:rPr>
          <w:rFonts w:asciiTheme="minorHAnsi" w:hAnsiTheme="minorHAnsi" w:cstheme="minorHAnsi"/>
        </w:rPr>
        <w:t>langwierige</w:t>
      </w:r>
      <w:r w:rsidR="00EF384D">
        <w:rPr>
          <w:rFonts w:asciiTheme="minorHAnsi" w:hAnsiTheme="minorHAnsi" w:cstheme="minorHAnsi"/>
        </w:rPr>
        <w:t>n</w:t>
      </w:r>
      <w:r w:rsidR="0004221B" w:rsidRPr="004E1300">
        <w:rPr>
          <w:rFonts w:asciiTheme="minorHAnsi" w:hAnsiTheme="minorHAnsi" w:cstheme="minorHAnsi"/>
        </w:rPr>
        <w:t xml:space="preserve"> Planungs- und Ge</w:t>
      </w:r>
      <w:r w:rsidR="00FA6E20" w:rsidRPr="004E1300">
        <w:rPr>
          <w:rFonts w:asciiTheme="minorHAnsi" w:hAnsiTheme="minorHAnsi" w:cstheme="minorHAnsi"/>
        </w:rPr>
        <w:t>nehmigungsverfahren</w:t>
      </w:r>
      <w:r w:rsidR="0004221B" w:rsidRPr="004E1300">
        <w:rPr>
          <w:rFonts w:asciiTheme="minorHAnsi" w:hAnsiTheme="minorHAnsi" w:cstheme="minorHAnsi"/>
        </w:rPr>
        <w:t xml:space="preserve">, </w:t>
      </w:r>
      <w:r w:rsidR="00726357">
        <w:rPr>
          <w:rFonts w:asciiTheme="minorHAnsi" w:hAnsiTheme="minorHAnsi" w:cstheme="minorHAnsi"/>
        </w:rPr>
        <w:t xml:space="preserve">unpassende Förderrichtlinien, </w:t>
      </w:r>
      <w:r w:rsidR="00EF384D">
        <w:rPr>
          <w:rFonts w:asciiTheme="minorHAnsi" w:hAnsiTheme="minorHAnsi" w:cstheme="minorHAnsi"/>
        </w:rPr>
        <w:t xml:space="preserve">der </w:t>
      </w:r>
      <w:r w:rsidR="00FA6E20" w:rsidRPr="004E1300">
        <w:rPr>
          <w:rFonts w:asciiTheme="minorHAnsi" w:hAnsiTheme="minorHAnsi" w:cstheme="minorHAnsi"/>
        </w:rPr>
        <w:t>Fachkräftemangel,</w:t>
      </w:r>
      <w:r w:rsidR="0004221B" w:rsidRPr="004E1300">
        <w:rPr>
          <w:rFonts w:asciiTheme="minorHAnsi" w:hAnsiTheme="minorHAnsi" w:cstheme="minorHAnsi"/>
        </w:rPr>
        <w:t xml:space="preserve"> </w:t>
      </w:r>
      <w:r w:rsidR="00FA6E20" w:rsidRPr="004E1300">
        <w:rPr>
          <w:rFonts w:asciiTheme="minorHAnsi" w:hAnsiTheme="minorHAnsi" w:cstheme="minorHAnsi"/>
        </w:rPr>
        <w:t>Interessenkonflikte</w:t>
      </w:r>
      <w:r w:rsidR="00EF384D">
        <w:rPr>
          <w:rFonts w:asciiTheme="minorHAnsi" w:hAnsiTheme="minorHAnsi" w:cstheme="minorHAnsi"/>
        </w:rPr>
        <w:t xml:space="preserve"> mit dem Natur- und Artenschutz und dem Denkmalschutz</w:t>
      </w:r>
      <w:r w:rsidR="00FC49AC" w:rsidRPr="004E1300">
        <w:rPr>
          <w:rFonts w:asciiTheme="minorHAnsi" w:hAnsiTheme="minorHAnsi" w:cstheme="minorHAnsi"/>
        </w:rPr>
        <w:t xml:space="preserve">, </w:t>
      </w:r>
      <w:r w:rsidR="0004221B" w:rsidRPr="004E1300">
        <w:rPr>
          <w:rFonts w:asciiTheme="minorHAnsi" w:hAnsiTheme="minorHAnsi" w:cstheme="minorHAnsi"/>
        </w:rPr>
        <w:t>fehlende</w:t>
      </w:r>
      <w:r w:rsidR="00FC49AC" w:rsidRPr="004E1300">
        <w:rPr>
          <w:rFonts w:asciiTheme="minorHAnsi" w:hAnsiTheme="minorHAnsi" w:cstheme="minorHAnsi"/>
        </w:rPr>
        <w:t>r</w:t>
      </w:r>
      <w:r w:rsidR="0004221B" w:rsidRPr="004E1300">
        <w:rPr>
          <w:rFonts w:asciiTheme="minorHAnsi" w:hAnsiTheme="minorHAnsi" w:cstheme="minorHAnsi"/>
        </w:rPr>
        <w:t xml:space="preserve"> Zugriff auf bestehende Wasserrechte</w:t>
      </w:r>
      <w:r w:rsidR="00FA6E20" w:rsidRPr="004E1300">
        <w:rPr>
          <w:rFonts w:asciiTheme="minorHAnsi" w:hAnsiTheme="minorHAnsi" w:cstheme="minorHAnsi"/>
        </w:rPr>
        <w:t xml:space="preserve">, </w:t>
      </w:r>
      <w:r w:rsidR="00EF384D">
        <w:rPr>
          <w:rFonts w:asciiTheme="minorHAnsi" w:hAnsiTheme="minorHAnsi" w:cstheme="minorHAnsi"/>
        </w:rPr>
        <w:t xml:space="preserve">Vorgaben aus dem Bodenschutz und Abfallrecht, die mangelnde Flächenverfügbarkeit und </w:t>
      </w:r>
      <w:r w:rsidR="0004221B" w:rsidRPr="004E1300">
        <w:rPr>
          <w:rFonts w:asciiTheme="minorHAnsi" w:hAnsiTheme="minorHAnsi" w:cstheme="minorHAnsi"/>
        </w:rPr>
        <w:t>erhebliche Kostensteigerung</w:t>
      </w:r>
      <w:r w:rsidR="00EF384D">
        <w:rPr>
          <w:rFonts w:asciiTheme="minorHAnsi" w:hAnsiTheme="minorHAnsi" w:cstheme="minorHAnsi"/>
        </w:rPr>
        <w:t>en</w:t>
      </w:r>
      <w:r w:rsidR="0004221B" w:rsidRPr="004E1300">
        <w:rPr>
          <w:rFonts w:asciiTheme="minorHAnsi" w:hAnsiTheme="minorHAnsi" w:cstheme="minorHAnsi"/>
        </w:rPr>
        <w:t xml:space="preserve"> bei Einzelprojekten</w:t>
      </w:r>
      <w:r w:rsidR="003D0A37">
        <w:rPr>
          <w:rFonts w:asciiTheme="minorHAnsi" w:hAnsiTheme="minorHAnsi" w:cstheme="minorHAnsi"/>
        </w:rPr>
        <w:t>, insbesondere</w:t>
      </w:r>
      <w:r w:rsidR="0004221B" w:rsidRPr="004E1300">
        <w:rPr>
          <w:rFonts w:asciiTheme="minorHAnsi" w:hAnsiTheme="minorHAnsi" w:cstheme="minorHAnsi"/>
        </w:rPr>
        <w:t xml:space="preserve"> durch den Faktor Bodenbelastung, </w:t>
      </w:r>
      <w:r w:rsidR="00B6084B">
        <w:rPr>
          <w:rFonts w:asciiTheme="minorHAnsi" w:hAnsiTheme="minorHAnsi" w:cstheme="minorHAnsi"/>
        </w:rPr>
        <w:t xml:space="preserve">Wir müssen feststellen, dass ein Vorgehen der verschiedenen beteiligten Behörden vielfach nicht koordiniert ist und hier oftmals auch kein Konsens in Zielvorgaben von Maßnahmen besteht. </w:t>
      </w:r>
    </w:p>
    <w:p w14:paraId="6EE2246E" w14:textId="77777777" w:rsidR="00E91E39" w:rsidRPr="004E1300" w:rsidRDefault="00E91E39" w:rsidP="00915512">
      <w:pPr>
        <w:pStyle w:val="StandardWeb"/>
        <w:spacing w:before="0" w:beforeAutospacing="0" w:after="0" w:afterAutospacing="0" w:line="280" w:lineRule="atLeast"/>
        <w:ind w:right="22"/>
        <w:rPr>
          <w:rFonts w:asciiTheme="minorHAnsi" w:hAnsiTheme="minorHAnsi" w:cstheme="minorHAnsi"/>
        </w:rPr>
      </w:pPr>
    </w:p>
    <w:p w14:paraId="2FFAA014" w14:textId="13502006" w:rsidR="0060129E" w:rsidRPr="004E1300" w:rsidRDefault="0060129E" w:rsidP="0060129E">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t>Im Rahmen der europäischen Anhörungsverfahren zur WRRL haben die Verbände darauf hingewi</w:t>
      </w:r>
      <w:r w:rsidR="00B6084B">
        <w:rPr>
          <w:rFonts w:asciiTheme="minorHAnsi" w:hAnsiTheme="minorHAnsi" w:cstheme="minorHAnsi"/>
        </w:rPr>
        <w:t>esen</w:t>
      </w:r>
      <w:r w:rsidRPr="004E1300">
        <w:rPr>
          <w:rFonts w:asciiTheme="minorHAnsi" w:hAnsiTheme="minorHAnsi" w:cstheme="minorHAnsi"/>
        </w:rPr>
        <w:t xml:space="preserve">, dass auch </w:t>
      </w:r>
      <w:r w:rsidR="00520DE4">
        <w:rPr>
          <w:rFonts w:asciiTheme="minorHAnsi" w:hAnsiTheme="minorHAnsi" w:cstheme="minorHAnsi"/>
        </w:rPr>
        <w:t xml:space="preserve">nach </w:t>
      </w:r>
      <w:r w:rsidRPr="004E1300">
        <w:rPr>
          <w:rFonts w:asciiTheme="minorHAnsi" w:hAnsiTheme="minorHAnsi" w:cstheme="minorHAnsi"/>
        </w:rPr>
        <w:t xml:space="preserve">dem Zieljahr 2027 weitere Zyklen notwendig sein werden. Aus diesem Grund wird das Vorgehen Nordrhein-Westfalens, sich an den Vorgaben der LAWA zu orientieren, begrüßt. Allerdings weisen wir darauf hin, dass dieses Vorgehen </w:t>
      </w:r>
      <w:r w:rsidR="000D0DCB">
        <w:rPr>
          <w:rFonts w:asciiTheme="minorHAnsi" w:hAnsiTheme="minorHAnsi" w:cstheme="minorHAnsi"/>
        </w:rPr>
        <w:t xml:space="preserve">aus Gründen der Rechtssicherheit </w:t>
      </w:r>
      <w:r w:rsidRPr="004E1300">
        <w:rPr>
          <w:rFonts w:asciiTheme="minorHAnsi" w:hAnsiTheme="minorHAnsi" w:cstheme="minorHAnsi"/>
        </w:rPr>
        <w:t xml:space="preserve">auch mit den </w:t>
      </w:r>
      <w:r w:rsidR="008A6D05">
        <w:rPr>
          <w:rFonts w:asciiTheme="minorHAnsi" w:hAnsiTheme="minorHAnsi" w:cstheme="minorHAnsi"/>
        </w:rPr>
        <w:t>v</w:t>
      </w:r>
      <w:r w:rsidRPr="004E1300">
        <w:rPr>
          <w:rFonts w:asciiTheme="minorHAnsi" w:hAnsiTheme="minorHAnsi" w:cstheme="minorHAnsi"/>
        </w:rPr>
        <w:t>erantwortlichen</w:t>
      </w:r>
      <w:r w:rsidR="008A6D05">
        <w:rPr>
          <w:rFonts w:asciiTheme="minorHAnsi" w:hAnsiTheme="minorHAnsi" w:cstheme="minorHAnsi"/>
        </w:rPr>
        <w:t xml:space="preserve"> Stellen auf EU-Ebene </w:t>
      </w:r>
      <w:r w:rsidR="000D0DCB">
        <w:rPr>
          <w:rFonts w:asciiTheme="minorHAnsi" w:hAnsiTheme="minorHAnsi" w:cstheme="minorHAnsi"/>
        </w:rPr>
        <w:t>abgestimmt</w:t>
      </w:r>
      <w:r w:rsidR="000D0DCB" w:rsidRPr="004E1300">
        <w:rPr>
          <w:rFonts w:asciiTheme="minorHAnsi" w:hAnsiTheme="minorHAnsi" w:cstheme="minorHAnsi"/>
        </w:rPr>
        <w:t xml:space="preserve"> </w:t>
      </w:r>
      <w:r w:rsidRPr="004E1300">
        <w:rPr>
          <w:rFonts w:asciiTheme="minorHAnsi" w:hAnsiTheme="minorHAnsi" w:cstheme="minorHAnsi"/>
        </w:rPr>
        <w:t xml:space="preserve">werden muss. </w:t>
      </w:r>
    </w:p>
    <w:p w14:paraId="6B712671" w14:textId="77777777" w:rsidR="0060129E" w:rsidRDefault="0060129E" w:rsidP="00915512">
      <w:pPr>
        <w:pStyle w:val="StandardWeb"/>
        <w:spacing w:before="0" w:beforeAutospacing="0" w:after="0" w:afterAutospacing="0" w:line="280" w:lineRule="atLeast"/>
        <w:ind w:right="22"/>
        <w:rPr>
          <w:rFonts w:asciiTheme="minorHAnsi" w:hAnsiTheme="minorHAnsi" w:cstheme="minorHAnsi"/>
        </w:rPr>
      </w:pPr>
    </w:p>
    <w:p w14:paraId="3C0C5691" w14:textId="572D4851" w:rsidR="008556C4" w:rsidRPr="004E1300" w:rsidRDefault="0060129E" w:rsidP="00541A06">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Die offenen Fragen zur </w:t>
      </w:r>
      <w:r w:rsidR="00C97CE6">
        <w:rPr>
          <w:rFonts w:asciiTheme="minorHAnsi" w:hAnsiTheme="minorHAnsi" w:cstheme="minorHAnsi"/>
        </w:rPr>
        <w:t xml:space="preserve">Finanzierung, </w:t>
      </w:r>
      <w:r>
        <w:rPr>
          <w:rFonts w:asciiTheme="minorHAnsi" w:hAnsiTheme="minorHAnsi" w:cstheme="minorHAnsi"/>
        </w:rPr>
        <w:t xml:space="preserve">die Auswirkungen der </w:t>
      </w:r>
      <w:r w:rsidR="00814C76">
        <w:rPr>
          <w:rFonts w:asciiTheme="minorHAnsi" w:hAnsiTheme="minorHAnsi" w:cstheme="minorHAnsi"/>
        </w:rPr>
        <w:t xml:space="preserve">unterbliebenen </w:t>
      </w:r>
      <w:r w:rsidR="00C97CE6">
        <w:rPr>
          <w:rFonts w:asciiTheme="minorHAnsi" w:hAnsiTheme="minorHAnsi" w:cstheme="minorHAnsi"/>
        </w:rPr>
        <w:t xml:space="preserve">Öffentlichkeitsbeteiligung, </w:t>
      </w:r>
      <w:r>
        <w:rPr>
          <w:rFonts w:asciiTheme="minorHAnsi" w:hAnsiTheme="minorHAnsi" w:cstheme="minorHAnsi"/>
        </w:rPr>
        <w:t xml:space="preserve">die fehlende Transparenz zur Ableitung von </w:t>
      </w:r>
      <w:r w:rsidR="00B6084B">
        <w:rPr>
          <w:rFonts w:asciiTheme="minorHAnsi" w:hAnsiTheme="minorHAnsi" w:cstheme="minorHAnsi"/>
        </w:rPr>
        <w:t xml:space="preserve">zielgerichteten </w:t>
      </w:r>
      <w:r>
        <w:rPr>
          <w:rFonts w:asciiTheme="minorHAnsi" w:hAnsiTheme="minorHAnsi" w:cstheme="minorHAnsi"/>
        </w:rPr>
        <w:t xml:space="preserve">Maßnahmen </w:t>
      </w:r>
      <w:r w:rsidR="00B6084B">
        <w:rPr>
          <w:rFonts w:asciiTheme="minorHAnsi" w:hAnsiTheme="minorHAnsi" w:cstheme="minorHAnsi"/>
        </w:rPr>
        <w:t xml:space="preserve">(u.a. </w:t>
      </w:r>
      <w:r>
        <w:rPr>
          <w:rFonts w:asciiTheme="minorHAnsi" w:hAnsiTheme="minorHAnsi" w:cstheme="minorHAnsi"/>
        </w:rPr>
        <w:t>zu</w:t>
      </w:r>
      <w:r w:rsidR="00FD2742">
        <w:rPr>
          <w:rFonts w:asciiTheme="minorHAnsi" w:hAnsiTheme="minorHAnsi" w:cstheme="minorHAnsi"/>
        </w:rPr>
        <w:t xml:space="preserve"> </w:t>
      </w:r>
      <w:r w:rsidR="00A40B18">
        <w:rPr>
          <w:rFonts w:asciiTheme="minorHAnsi" w:hAnsiTheme="minorHAnsi" w:cstheme="minorHAnsi"/>
        </w:rPr>
        <w:t>Spurenstoffen</w:t>
      </w:r>
      <w:r w:rsidR="00B6084B">
        <w:rPr>
          <w:rFonts w:asciiTheme="minorHAnsi" w:hAnsiTheme="minorHAnsi" w:cstheme="minorHAnsi"/>
        </w:rPr>
        <w:t>), die mangelnde Abstimmung zwischen den verschiedenen Maßnahmenträgern</w:t>
      </w:r>
      <w:r>
        <w:rPr>
          <w:rFonts w:asciiTheme="minorHAnsi" w:hAnsiTheme="minorHAnsi" w:cstheme="minorHAnsi"/>
        </w:rPr>
        <w:t xml:space="preserve"> und der Umgang mit</w:t>
      </w:r>
      <w:r w:rsidR="00C97CE6">
        <w:rPr>
          <w:rFonts w:asciiTheme="minorHAnsi" w:hAnsiTheme="minorHAnsi" w:cstheme="minorHAnsi"/>
        </w:rPr>
        <w:t xml:space="preserve"> Fristen und Verlängerung</w:t>
      </w:r>
      <w:r w:rsidR="00565649">
        <w:rPr>
          <w:rFonts w:asciiTheme="minorHAnsi" w:hAnsiTheme="minorHAnsi" w:cstheme="minorHAnsi"/>
        </w:rPr>
        <w:t>en</w:t>
      </w:r>
      <w:r w:rsidR="00C97CE6">
        <w:rPr>
          <w:rFonts w:asciiTheme="minorHAnsi" w:hAnsiTheme="minorHAnsi" w:cstheme="minorHAnsi"/>
        </w:rPr>
        <w:t xml:space="preserve"> </w:t>
      </w:r>
      <w:r>
        <w:rPr>
          <w:rFonts w:asciiTheme="minorHAnsi" w:hAnsiTheme="minorHAnsi" w:cstheme="minorHAnsi"/>
        </w:rPr>
        <w:t xml:space="preserve">sowie die Fokussierung auf Punktquellen im Bereich der </w:t>
      </w:r>
      <w:r w:rsidR="00DB018B">
        <w:rPr>
          <w:rFonts w:asciiTheme="minorHAnsi" w:hAnsiTheme="minorHAnsi" w:cstheme="minorHAnsi"/>
        </w:rPr>
        <w:t xml:space="preserve">Nährstoffeinträge </w:t>
      </w:r>
      <w:r>
        <w:rPr>
          <w:rFonts w:asciiTheme="minorHAnsi" w:hAnsiTheme="minorHAnsi" w:cstheme="minorHAnsi"/>
        </w:rPr>
        <w:t xml:space="preserve">in die Gewässer werden wir im </w:t>
      </w:r>
      <w:r w:rsidR="00DB545A">
        <w:rPr>
          <w:rFonts w:asciiTheme="minorHAnsi" w:hAnsiTheme="minorHAnsi" w:cstheme="minorHAnsi"/>
        </w:rPr>
        <w:t>F</w:t>
      </w:r>
      <w:r>
        <w:rPr>
          <w:rFonts w:asciiTheme="minorHAnsi" w:hAnsiTheme="minorHAnsi" w:cstheme="minorHAnsi"/>
        </w:rPr>
        <w:t>olgenden weiter ausführen.</w:t>
      </w:r>
    </w:p>
    <w:p w14:paraId="093BFC83" w14:textId="23DCE14D" w:rsidR="00521A4A" w:rsidRDefault="00521A4A" w:rsidP="00521A4A">
      <w:pPr>
        <w:pStyle w:val="StandardWeb"/>
        <w:spacing w:before="0" w:beforeAutospacing="0" w:after="0" w:afterAutospacing="0" w:line="280" w:lineRule="atLeast"/>
        <w:ind w:right="22"/>
        <w:rPr>
          <w:rFonts w:asciiTheme="minorHAnsi" w:hAnsiTheme="minorHAnsi" w:cstheme="minorHAnsi"/>
        </w:rPr>
      </w:pPr>
    </w:p>
    <w:p w14:paraId="6427339C" w14:textId="68EAF1EE" w:rsidR="00876FC9" w:rsidRDefault="004B7D25" w:rsidP="00521A4A">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Im Zusammenhang mit dem zu erwartenden erhöhten Ausstoß von CO</w:t>
      </w:r>
      <w:r w:rsidRPr="009E5F66">
        <w:rPr>
          <w:rFonts w:asciiTheme="minorHAnsi" w:hAnsiTheme="minorHAnsi" w:cstheme="minorHAnsi"/>
          <w:vertAlign w:val="subscript"/>
        </w:rPr>
        <w:t>2</w:t>
      </w:r>
      <w:r>
        <w:rPr>
          <w:rFonts w:asciiTheme="minorHAnsi" w:hAnsiTheme="minorHAnsi" w:cstheme="minorHAnsi"/>
        </w:rPr>
        <w:t xml:space="preserve"> durch eine weitergehende Abwasserbehandlung verweisen wir auf unsere Stellungnahme zur Strategischen Umweltprüfung. </w:t>
      </w:r>
    </w:p>
    <w:p w14:paraId="185022FC" w14:textId="555AEA1F" w:rsidR="007C25A4" w:rsidRDefault="007C25A4" w:rsidP="00521A4A">
      <w:pPr>
        <w:pStyle w:val="StandardWeb"/>
        <w:spacing w:before="0" w:beforeAutospacing="0" w:after="0" w:afterAutospacing="0" w:line="280" w:lineRule="atLeast"/>
        <w:ind w:right="22"/>
        <w:rPr>
          <w:rFonts w:asciiTheme="minorHAnsi" w:hAnsiTheme="minorHAnsi" w:cstheme="minorHAnsi"/>
        </w:rPr>
      </w:pPr>
    </w:p>
    <w:p w14:paraId="1BD49988" w14:textId="70AAFE3E" w:rsidR="007C25A4" w:rsidRDefault="007C25A4" w:rsidP="00521A4A">
      <w:pPr>
        <w:pStyle w:val="StandardWeb"/>
        <w:spacing w:before="0" w:beforeAutospacing="0" w:after="0" w:afterAutospacing="0" w:line="280" w:lineRule="atLeast"/>
        <w:ind w:right="22"/>
        <w:rPr>
          <w:rFonts w:asciiTheme="minorHAnsi" w:hAnsiTheme="minorHAnsi" w:cstheme="minorHAnsi"/>
        </w:rPr>
      </w:pPr>
    </w:p>
    <w:p w14:paraId="6AE88B07" w14:textId="32A0937C" w:rsidR="00F87BC1" w:rsidRDefault="00F87BC1" w:rsidP="00521A4A">
      <w:pPr>
        <w:pStyle w:val="StandardWeb"/>
        <w:spacing w:before="0" w:beforeAutospacing="0" w:after="0" w:afterAutospacing="0" w:line="280" w:lineRule="atLeast"/>
        <w:ind w:right="22"/>
        <w:rPr>
          <w:rFonts w:asciiTheme="minorHAnsi" w:hAnsiTheme="minorHAnsi" w:cstheme="minorHAnsi"/>
        </w:rPr>
      </w:pPr>
    </w:p>
    <w:p w14:paraId="5546BB36" w14:textId="40FAA9ED" w:rsidR="00F87BC1" w:rsidRDefault="00F87BC1" w:rsidP="00521A4A">
      <w:pPr>
        <w:pStyle w:val="StandardWeb"/>
        <w:spacing w:before="0" w:beforeAutospacing="0" w:after="0" w:afterAutospacing="0" w:line="280" w:lineRule="atLeast"/>
        <w:ind w:right="22"/>
        <w:rPr>
          <w:rFonts w:asciiTheme="minorHAnsi" w:hAnsiTheme="minorHAnsi" w:cstheme="minorHAnsi"/>
        </w:rPr>
      </w:pPr>
    </w:p>
    <w:p w14:paraId="6B55AF9A" w14:textId="77777777" w:rsidR="00F87BC1" w:rsidRPr="004E1300" w:rsidRDefault="00F87BC1" w:rsidP="00521A4A">
      <w:pPr>
        <w:pStyle w:val="StandardWeb"/>
        <w:spacing w:before="0" w:beforeAutospacing="0" w:after="0" w:afterAutospacing="0" w:line="280" w:lineRule="atLeast"/>
        <w:ind w:right="22"/>
        <w:rPr>
          <w:rFonts w:asciiTheme="minorHAnsi" w:hAnsiTheme="minorHAnsi" w:cstheme="minorHAnsi"/>
        </w:rPr>
      </w:pPr>
    </w:p>
    <w:p w14:paraId="225354C5" w14:textId="50EDD41D" w:rsidR="008A3E70" w:rsidRPr="004E1300" w:rsidRDefault="008A3E70" w:rsidP="00EB400E">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lastRenderedPageBreak/>
        <w:t>Fehlende Öffentlichkeitsbeteiligung</w:t>
      </w:r>
      <w:r w:rsidR="00547341" w:rsidRPr="004E1300">
        <w:rPr>
          <w:rFonts w:asciiTheme="minorHAnsi" w:hAnsiTheme="minorHAnsi" w:cstheme="minorHAnsi"/>
          <w:b/>
        </w:rPr>
        <w:t xml:space="preserve"> bleibt nicht ohne Folgen</w:t>
      </w:r>
    </w:p>
    <w:p w14:paraId="7E5D9B74" w14:textId="77777777" w:rsidR="00DB545A" w:rsidRDefault="00DB545A" w:rsidP="00547341">
      <w:pPr>
        <w:pStyle w:val="StandardWeb"/>
        <w:spacing w:before="0" w:beforeAutospacing="0" w:after="0" w:afterAutospacing="0" w:line="280" w:lineRule="atLeast"/>
        <w:ind w:right="22"/>
        <w:rPr>
          <w:rFonts w:asciiTheme="minorHAnsi" w:hAnsiTheme="minorHAnsi" w:cstheme="minorHAnsi"/>
        </w:rPr>
      </w:pPr>
    </w:p>
    <w:p w14:paraId="2BD82894" w14:textId="7B3F5C94" w:rsidR="008B694C" w:rsidRPr="004E1300" w:rsidRDefault="00547341" w:rsidP="00547341">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Unter dem Einfluss der </w:t>
      </w:r>
      <w:proofErr w:type="spellStart"/>
      <w:r w:rsidRPr="004E1300">
        <w:rPr>
          <w:rFonts w:asciiTheme="minorHAnsi" w:hAnsiTheme="minorHAnsi" w:cstheme="minorHAnsi"/>
        </w:rPr>
        <w:t>Coronapandemie</w:t>
      </w:r>
      <w:proofErr w:type="spellEnd"/>
      <w:r w:rsidRPr="004E1300">
        <w:rPr>
          <w:rFonts w:asciiTheme="minorHAnsi" w:hAnsiTheme="minorHAnsi" w:cstheme="minorHAnsi"/>
        </w:rPr>
        <w:t xml:space="preserve"> sind alle aus dem zweiten Bewirtschaftungszyklus etablierten Beteiligungsformate mit den zuständigen Akteuren, insbesondere der Austausch in den MULNV-Arbeitsgruppen und </w:t>
      </w:r>
      <w:r w:rsidR="007A5CB5" w:rsidRPr="004E1300">
        <w:rPr>
          <w:rFonts w:asciiTheme="minorHAnsi" w:hAnsiTheme="minorHAnsi" w:cstheme="minorHAnsi"/>
        </w:rPr>
        <w:t xml:space="preserve">in den </w:t>
      </w:r>
      <w:r w:rsidRPr="004E1300">
        <w:rPr>
          <w:rFonts w:asciiTheme="minorHAnsi" w:hAnsiTheme="minorHAnsi" w:cstheme="minorHAnsi"/>
        </w:rPr>
        <w:t>Runden Tische</w:t>
      </w:r>
      <w:r w:rsidR="007A5CB5" w:rsidRPr="004E1300">
        <w:rPr>
          <w:rFonts w:asciiTheme="minorHAnsi" w:hAnsiTheme="minorHAnsi" w:cstheme="minorHAnsi"/>
        </w:rPr>
        <w:t xml:space="preserve">n </w:t>
      </w:r>
      <w:r w:rsidRPr="004E1300">
        <w:rPr>
          <w:rFonts w:asciiTheme="minorHAnsi" w:hAnsiTheme="minorHAnsi" w:cstheme="minorHAnsi"/>
        </w:rPr>
        <w:t>der Bezirksregierungen</w:t>
      </w:r>
      <w:r w:rsidR="00C1186F">
        <w:rPr>
          <w:rFonts w:asciiTheme="minorHAnsi" w:hAnsiTheme="minorHAnsi" w:cstheme="minorHAnsi"/>
        </w:rPr>
        <w:t>,</w:t>
      </w:r>
      <w:r w:rsidRPr="004E1300">
        <w:rPr>
          <w:rFonts w:asciiTheme="minorHAnsi" w:hAnsiTheme="minorHAnsi" w:cstheme="minorHAnsi"/>
        </w:rPr>
        <w:t xml:space="preserve"> entfallen. Zwar hat das Ministerium in Form einer in der Teilnehmerzahl deutlich reduzierten Stakeholder</w:t>
      </w:r>
      <w:r w:rsidR="002D1586">
        <w:rPr>
          <w:rFonts w:asciiTheme="minorHAnsi" w:hAnsiTheme="minorHAnsi" w:cstheme="minorHAnsi"/>
        </w:rPr>
        <w:t>-K</w:t>
      </w:r>
      <w:r w:rsidRPr="004E1300">
        <w:rPr>
          <w:rFonts w:asciiTheme="minorHAnsi" w:hAnsiTheme="minorHAnsi" w:cstheme="minorHAnsi"/>
        </w:rPr>
        <w:t xml:space="preserve">onferenz </w:t>
      </w:r>
      <w:r w:rsidR="0028763A" w:rsidRPr="004E1300">
        <w:rPr>
          <w:rFonts w:asciiTheme="minorHAnsi" w:hAnsiTheme="minorHAnsi" w:cstheme="minorHAnsi"/>
        </w:rPr>
        <w:t xml:space="preserve">zur Wasserrahmenrichtlinie </w:t>
      </w:r>
      <w:r w:rsidRPr="004E1300">
        <w:rPr>
          <w:rFonts w:asciiTheme="minorHAnsi" w:hAnsiTheme="minorHAnsi" w:cstheme="minorHAnsi"/>
        </w:rPr>
        <w:t>im Sommer 2020 und mit einem digitale</w:t>
      </w:r>
      <w:r w:rsidR="007A5CB5" w:rsidRPr="004E1300">
        <w:rPr>
          <w:rFonts w:asciiTheme="minorHAnsi" w:hAnsiTheme="minorHAnsi" w:cstheme="minorHAnsi"/>
        </w:rPr>
        <w:t xml:space="preserve">n WRRL-Symposium </w:t>
      </w:r>
      <w:r w:rsidR="00B6084B">
        <w:rPr>
          <w:rFonts w:asciiTheme="minorHAnsi" w:hAnsiTheme="minorHAnsi" w:cstheme="minorHAnsi"/>
        </w:rPr>
        <w:t xml:space="preserve">im April 2021 </w:t>
      </w:r>
      <w:r w:rsidR="007A5CB5" w:rsidRPr="004E1300">
        <w:rPr>
          <w:rFonts w:asciiTheme="minorHAnsi" w:hAnsiTheme="minorHAnsi" w:cstheme="minorHAnsi"/>
        </w:rPr>
        <w:t xml:space="preserve">den Versuch unternommen, den Dialog mit den </w:t>
      </w:r>
      <w:r w:rsidR="00CD3C04">
        <w:rPr>
          <w:rFonts w:asciiTheme="minorHAnsi" w:hAnsiTheme="minorHAnsi" w:cstheme="minorHAnsi"/>
        </w:rPr>
        <w:t xml:space="preserve">Akteuren </w:t>
      </w:r>
      <w:r w:rsidR="007A5CB5" w:rsidRPr="004E1300">
        <w:rPr>
          <w:rFonts w:asciiTheme="minorHAnsi" w:hAnsiTheme="minorHAnsi" w:cstheme="minorHAnsi"/>
        </w:rPr>
        <w:t xml:space="preserve">zu führen, dies ist allerdings nicht in der notwendigen Tiefe erfolgt. Vielmehr hatten die Veranstaltungen </w:t>
      </w:r>
      <w:r w:rsidR="00B6084B">
        <w:rPr>
          <w:rFonts w:asciiTheme="minorHAnsi" w:hAnsiTheme="minorHAnsi" w:cstheme="minorHAnsi"/>
        </w:rPr>
        <w:t>in erster Linie</w:t>
      </w:r>
      <w:r w:rsidR="00CD3C04">
        <w:rPr>
          <w:rFonts w:asciiTheme="minorHAnsi" w:hAnsiTheme="minorHAnsi" w:cstheme="minorHAnsi"/>
        </w:rPr>
        <w:t xml:space="preserve"> </w:t>
      </w:r>
      <w:r w:rsidR="00565649">
        <w:rPr>
          <w:rFonts w:asciiTheme="minorHAnsi" w:hAnsiTheme="minorHAnsi" w:cstheme="minorHAnsi"/>
        </w:rPr>
        <w:t xml:space="preserve">lediglich </w:t>
      </w:r>
      <w:r w:rsidR="007A5CB5" w:rsidRPr="004E1300">
        <w:rPr>
          <w:rFonts w:asciiTheme="minorHAnsi" w:hAnsiTheme="minorHAnsi" w:cstheme="minorHAnsi"/>
        </w:rPr>
        <w:t xml:space="preserve">die </w:t>
      </w:r>
      <w:r w:rsidR="002D1586">
        <w:rPr>
          <w:rFonts w:asciiTheme="minorHAnsi" w:hAnsiTheme="minorHAnsi" w:cstheme="minorHAnsi"/>
        </w:rPr>
        <w:t xml:space="preserve">alleinige </w:t>
      </w:r>
      <w:r w:rsidR="007A5CB5" w:rsidRPr="004E1300">
        <w:rPr>
          <w:rFonts w:asciiTheme="minorHAnsi" w:hAnsiTheme="minorHAnsi" w:cstheme="minorHAnsi"/>
        </w:rPr>
        <w:t xml:space="preserve">Informationsweitergabe zum Ziel. </w:t>
      </w:r>
      <w:r w:rsidR="0013261D">
        <w:rPr>
          <w:rFonts w:asciiTheme="minorHAnsi" w:hAnsiTheme="minorHAnsi" w:cstheme="minorHAnsi"/>
        </w:rPr>
        <w:t xml:space="preserve">Aus unserer Sicht wäre ein lösungsorientierter und transparenter vertiefender Dialog notwendig gewesen. </w:t>
      </w:r>
    </w:p>
    <w:p w14:paraId="17D489B3" w14:textId="48CF86C9" w:rsidR="007A5CB5" w:rsidRPr="004E1300" w:rsidRDefault="007A5CB5" w:rsidP="00547341">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br/>
        <w:t xml:space="preserve">Hier muss zudem festgehalten werden, dass die Informationen aus der Stakeholder-Konferenz </w:t>
      </w:r>
      <w:r w:rsidR="0013261D">
        <w:rPr>
          <w:rFonts w:asciiTheme="minorHAnsi" w:hAnsiTheme="minorHAnsi" w:cstheme="minorHAnsi"/>
        </w:rPr>
        <w:t xml:space="preserve">im Nachgang </w:t>
      </w:r>
      <w:r w:rsidRPr="004E1300">
        <w:rPr>
          <w:rFonts w:asciiTheme="minorHAnsi" w:hAnsiTheme="minorHAnsi" w:cstheme="minorHAnsi"/>
        </w:rPr>
        <w:t xml:space="preserve">leider nicht vollumfänglich den </w:t>
      </w:r>
      <w:r w:rsidR="0013261D" w:rsidRPr="004E1300">
        <w:rPr>
          <w:rFonts w:asciiTheme="minorHAnsi" w:hAnsiTheme="minorHAnsi" w:cstheme="minorHAnsi"/>
        </w:rPr>
        <w:t>Teilnehmer</w:t>
      </w:r>
      <w:r w:rsidR="0013261D">
        <w:rPr>
          <w:rFonts w:asciiTheme="minorHAnsi" w:hAnsiTheme="minorHAnsi" w:cstheme="minorHAnsi"/>
        </w:rPr>
        <w:t>innen und Teilnehmern sowie</w:t>
      </w:r>
      <w:r w:rsidR="0013261D" w:rsidRPr="004E1300">
        <w:rPr>
          <w:rFonts w:asciiTheme="minorHAnsi" w:hAnsiTheme="minorHAnsi" w:cstheme="minorHAnsi"/>
        </w:rPr>
        <w:t xml:space="preserve"> </w:t>
      </w:r>
      <w:r w:rsidRPr="004E1300">
        <w:rPr>
          <w:rFonts w:asciiTheme="minorHAnsi" w:hAnsiTheme="minorHAnsi" w:cstheme="minorHAnsi"/>
        </w:rPr>
        <w:t xml:space="preserve">der interessierten Öffentlichkeit zur Verfügung gestellt wurden. Dies wäre mit Blick auf die Akzeptanz des </w:t>
      </w:r>
      <w:r w:rsidR="005E1D2C">
        <w:rPr>
          <w:rFonts w:asciiTheme="minorHAnsi" w:hAnsiTheme="minorHAnsi" w:cstheme="minorHAnsi"/>
        </w:rPr>
        <w:t>w</w:t>
      </w:r>
      <w:r w:rsidRPr="004E1300">
        <w:rPr>
          <w:rFonts w:asciiTheme="minorHAnsi" w:hAnsiTheme="minorHAnsi" w:cstheme="minorHAnsi"/>
        </w:rPr>
        <w:t xml:space="preserve">eiteren Vorgehens im 3. </w:t>
      </w:r>
      <w:r w:rsidR="000D0DCB">
        <w:rPr>
          <w:rFonts w:asciiTheme="minorHAnsi" w:hAnsiTheme="minorHAnsi" w:cstheme="minorHAnsi"/>
        </w:rPr>
        <w:t>Bewirtschaftungszyklus</w:t>
      </w:r>
      <w:r w:rsidR="000D0DCB" w:rsidRPr="004E1300">
        <w:rPr>
          <w:rFonts w:asciiTheme="minorHAnsi" w:hAnsiTheme="minorHAnsi" w:cstheme="minorHAnsi"/>
        </w:rPr>
        <w:t xml:space="preserve"> </w:t>
      </w:r>
      <w:r w:rsidRPr="004E1300">
        <w:rPr>
          <w:rFonts w:asciiTheme="minorHAnsi" w:hAnsiTheme="minorHAnsi" w:cstheme="minorHAnsi"/>
        </w:rPr>
        <w:t xml:space="preserve">auch </w:t>
      </w:r>
      <w:r w:rsidR="00C805AD" w:rsidRPr="004E1300">
        <w:rPr>
          <w:rFonts w:asciiTheme="minorHAnsi" w:hAnsiTheme="minorHAnsi" w:cstheme="minorHAnsi"/>
        </w:rPr>
        <w:t>hinsichtlich</w:t>
      </w:r>
      <w:r w:rsidRPr="004E1300">
        <w:rPr>
          <w:rFonts w:asciiTheme="minorHAnsi" w:hAnsiTheme="minorHAnsi" w:cstheme="minorHAnsi"/>
        </w:rPr>
        <w:t xml:space="preserve"> der neuen Ansätze im Umgang mit Fristverlängerungen über </w:t>
      </w:r>
      <w:r w:rsidR="00AB465E">
        <w:rPr>
          <w:rFonts w:asciiTheme="minorHAnsi" w:hAnsiTheme="minorHAnsi" w:cstheme="minorHAnsi"/>
        </w:rPr>
        <w:t xml:space="preserve">das Jahr </w:t>
      </w:r>
      <w:r w:rsidRPr="004E1300">
        <w:rPr>
          <w:rFonts w:asciiTheme="minorHAnsi" w:hAnsiTheme="minorHAnsi" w:cstheme="minorHAnsi"/>
        </w:rPr>
        <w:t>2027 hinaus, Stichwort Transparenzansatz und Vollplanung, notwendig und sinnvoll gewesen.</w:t>
      </w:r>
      <w:r w:rsidRPr="004E1300">
        <w:rPr>
          <w:rFonts w:asciiTheme="minorHAnsi" w:hAnsiTheme="minorHAnsi" w:cstheme="minorHAnsi"/>
        </w:rPr>
        <w:br/>
      </w:r>
      <w:r w:rsidRPr="004E1300">
        <w:rPr>
          <w:rFonts w:asciiTheme="minorHAnsi" w:hAnsiTheme="minorHAnsi" w:cstheme="minorHAnsi"/>
        </w:rPr>
        <w:br/>
        <w:t xml:space="preserve">Aus diesem Grund ist es elementar wichtig, dass die </w:t>
      </w:r>
      <w:r w:rsidR="00547341" w:rsidRPr="004E1300">
        <w:rPr>
          <w:rFonts w:asciiTheme="minorHAnsi" w:hAnsiTheme="minorHAnsi" w:cstheme="minorHAnsi"/>
        </w:rPr>
        <w:t>Bezirksregierungen, auch über den Stichtag 22.06.</w:t>
      </w:r>
      <w:r w:rsidR="005D641F">
        <w:rPr>
          <w:rFonts w:asciiTheme="minorHAnsi" w:hAnsiTheme="minorHAnsi" w:cstheme="minorHAnsi"/>
        </w:rPr>
        <w:t>20</w:t>
      </w:r>
      <w:r w:rsidR="00547341" w:rsidRPr="004E1300">
        <w:rPr>
          <w:rFonts w:asciiTheme="minorHAnsi" w:hAnsiTheme="minorHAnsi" w:cstheme="minorHAnsi"/>
        </w:rPr>
        <w:t>21 hinaus</w:t>
      </w:r>
      <w:r w:rsidRPr="004E1300">
        <w:rPr>
          <w:rFonts w:asciiTheme="minorHAnsi" w:hAnsiTheme="minorHAnsi" w:cstheme="minorHAnsi"/>
        </w:rPr>
        <w:t>,</w:t>
      </w:r>
      <w:r w:rsidR="00547341" w:rsidRPr="004E1300">
        <w:rPr>
          <w:rFonts w:asciiTheme="minorHAnsi" w:hAnsiTheme="minorHAnsi" w:cstheme="minorHAnsi"/>
        </w:rPr>
        <w:t xml:space="preserve"> von der Möglichkeit alternativer Beteiligungsverfahren Gebrauch machen. Dies soll </w:t>
      </w:r>
      <w:r w:rsidR="00D746A7">
        <w:rPr>
          <w:rFonts w:asciiTheme="minorHAnsi" w:hAnsiTheme="minorHAnsi" w:cstheme="minorHAnsi"/>
        </w:rPr>
        <w:t xml:space="preserve">nicht nur </w:t>
      </w:r>
      <w:r w:rsidR="00547341" w:rsidRPr="004E1300">
        <w:rPr>
          <w:rFonts w:asciiTheme="minorHAnsi" w:hAnsiTheme="minorHAnsi" w:cstheme="minorHAnsi"/>
        </w:rPr>
        <w:t>der Verbesserung der Kommunikation und der Transparenz dienen</w:t>
      </w:r>
      <w:r w:rsidR="00D746A7">
        <w:rPr>
          <w:rFonts w:asciiTheme="minorHAnsi" w:hAnsiTheme="minorHAnsi" w:cstheme="minorHAnsi"/>
        </w:rPr>
        <w:t xml:space="preserve">. Für eine verbesserte Kommunikation und die </w:t>
      </w:r>
      <w:r w:rsidR="00AB465E">
        <w:rPr>
          <w:rFonts w:asciiTheme="minorHAnsi" w:hAnsiTheme="minorHAnsi" w:cstheme="minorHAnsi"/>
        </w:rPr>
        <w:t xml:space="preserve">generelle </w:t>
      </w:r>
      <w:r w:rsidR="00D746A7">
        <w:rPr>
          <w:rFonts w:asciiTheme="minorHAnsi" w:hAnsiTheme="minorHAnsi" w:cstheme="minorHAnsi"/>
        </w:rPr>
        <w:t>Schaffung von Akzeptanz sind weitere Gespräche unerlässlich. Hier sollte es vorrangig darum gehen</w:t>
      </w:r>
      <w:r w:rsidR="00F0537E">
        <w:rPr>
          <w:rFonts w:asciiTheme="minorHAnsi" w:hAnsiTheme="minorHAnsi" w:cstheme="minorHAnsi"/>
        </w:rPr>
        <w:t>,</w:t>
      </w:r>
      <w:r w:rsidR="00D746A7">
        <w:rPr>
          <w:rFonts w:asciiTheme="minorHAnsi" w:hAnsiTheme="minorHAnsi" w:cstheme="minorHAnsi"/>
        </w:rPr>
        <w:t xml:space="preserve"> festzulegen, welche Maßnahmen </w:t>
      </w:r>
      <w:r w:rsidR="00B6084B">
        <w:rPr>
          <w:rFonts w:asciiTheme="minorHAnsi" w:hAnsiTheme="minorHAnsi" w:cstheme="minorHAnsi"/>
        </w:rPr>
        <w:t>zielführend sind im Hinblick auf den guten Gewässerzustand</w:t>
      </w:r>
      <w:r w:rsidR="00AB465E">
        <w:rPr>
          <w:rFonts w:asciiTheme="minorHAnsi" w:hAnsiTheme="minorHAnsi" w:cstheme="minorHAnsi"/>
        </w:rPr>
        <w:t>,</w:t>
      </w:r>
      <w:r w:rsidR="00B6084B">
        <w:rPr>
          <w:rFonts w:asciiTheme="minorHAnsi" w:hAnsiTheme="minorHAnsi" w:cstheme="minorHAnsi"/>
        </w:rPr>
        <w:t xml:space="preserve"> </w:t>
      </w:r>
      <w:r w:rsidR="00D746A7">
        <w:rPr>
          <w:rFonts w:asciiTheme="minorHAnsi" w:hAnsiTheme="minorHAnsi" w:cstheme="minorHAnsi"/>
        </w:rPr>
        <w:t xml:space="preserve">mit welcher Frist </w:t>
      </w:r>
      <w:r w:rsidR="00AB465E">
        <w:rPr>
          <w:rFonts w:asciiTheme="minorHAnsi" w:hAnsiTheme="minorHAnsi" w:cstheme="minorHAnsi"/>
        </w:rPr>
        <w:t xml:space="preserve">diese </w:t>
      </w:r>
      <w:r w:rsidR="00D746A7">
        <w:rPr>
          <w:rFonts w:asciiTheme="minorHAnsi" w:hAnsiTheme="minorHAnsi" w:cstheme="minorHAnsi"/>
        </w:rPr>
        <w:t>umgesetzt werden müssen</w:t>
      </w:r>
      <w:r w:rsidR="00B25CED" w:rsidRPr="009E5F66">
        <w:rPr>
          <w:rFonts w:asciiTheme="minorHAnsi" w:hAnsiTheme="minorHAnsi" w:cstheme="minorHAnsi"/>
        </w:rPr>
        <w:t>, welche Begründung für die Fristverlängerung in Frage kommt und</w:t>
      </w:r>
      <w:r w:rsidR="00D746A7" w:rsidRPr="00B25CED">
        <w:rPr>
          <w:rFonts w:asciiTheme="minorHAnsi" w:hAnsiTheme="minorHAnsi" w:cstheme="minorHAnsi"/>
        </w:rPr>
        <w:t xml:space="preserve"> für welche eine weitere systematische Prüfung </w:t>
      </w:r>
      <w:r w:rsidR="00C0236F" w:rsidRPr="00B25CED">
        <w:rPr>
          <w:rFonts w:asciiTheme="minorHAnsi" w:hAnsiTheme="minorHAnsi" w:cstheme="minorHAnsi"/>
        </w:rPr>
        <w:t>gem</w:t>
      </w:r>
      <w:r w:rsidR="00C0236F">
        <w:rPr>
          <w:rFonts w:asciiTheme="minorHAnsi" w:hAnsiTheme="minorHAnsi" w:cstheme="minorHAnsi"/>
        </w:rPr>
        <w:t xml:space="preserve">äß </w:t>
      </w:r>
      <w:r w:rsidR="00CD3C04">
        <w:rPr>
          <w:rFonts w:asciiTheme="minorHAnsi" w:hAnsiTheme="minorHAnsi" w:cstheme="minorHAnsi"/>
        </w:rPr>
        <w:t xml:space="preserve">des </w:t>
      </w:r>
      <w:r w:rsidR="00D746A7">
        <w:rPr>
          <w:rFonts w:asciiTheme="minorHAnsi" w:hAnsiTheme="minorHAnsi" w:cstheme="minorHAnsi"/>
        </w:rPr>
        <w:t>Spurenstoffdialog</w:t>
      </w:r>
      <w:r w:rsidR="00F0537E">
        <w:rPr>
          <w:rFonts w:asciiTheme="minorHAnsi" w:hAnsiTheme="minorHAnsi" w:cstheme="minorHAnsi"/>
        </w:rPr>
        <w:t>s</w:t>
      </w:r>
      <w:r w:rsidR="0008100E">
        <w:rPr>
          <w:rFonts w:asciiTheme="minorHAnsi" w:hAnsiTheme="minorHAnsi" w:cstheme="minorHAnsi"/>
        </w:rPr>
        <w:t xml:space="preserve"> des Bundes</w:t>
      </w:r>
      <w:r w:rsidR="00BB7928">
        <w:rPr>
          <w:rFonts w:asciiTheme="minorHAnsi" w:hAnsiTheme="minorHAnsi" w:cstheme="minorHAnsi"/>
        </w:rPr>
        <w:t xml:space="preserve"> </w:t>
      </w:r>
      <w:r w:rsidR="00D746A7">
        <w:rPr>
          <w:rFonts w:asciiTheme="minorHAnsi" w:hAnsiTheme="minorHAnsi" w:cstheme="minorHAnsi"/>
        </w:rPr>
        <w:t xml:space="preserve">vorgenommen werden muss. </w:t>
      </w:r>
    </w:p>
    <w:p w14:paraId="0D1B3250" w14:textId="6A94AB5A" w:rsidR="00C97CE6" w:rsidRPr="004E1300" w:rsidRDefault="00547341" w:rsidP="00C97CE6">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br/>
      </w:r>
      <w:r w:rsidR="00C97CE6" w:rsidRPr="004E1300">
        <w:rPr>
          <w:rFonts w:asciiTheme="minorHAnsi" w:hAnsiTheme="minorHAnsi" w:cstheme="minorHAnsi"/>
        </w:rPr>
        <w:t xml:space="preserve">Wir weisen darauf hin, dass aufgrund der Fülle von Einzelmaßnahmen in den Gewässersteckbriefen und aufgrund der ausgebliebenen </w:t>
      </w:r>
      <w:r w:rsidR="00C97CE6">
        <w:rPr>
          <w:rFonts w:asciiTheme="minorHAnsi" w:hAnsiTheme="minorHAnsi" w:cstheme="minorHAnsi"/>
        </w:rPr>
        <w:t>Öffentlichkeitsbeteiligung</w:t>
      </w:r>
      <w:r w:rsidR="00C97CE6" w:rsidRPr="004E1300">
        <w:rPr>
          <w:rFonts w:asciiTheme="minorHAnsi" w:hAnsiTheme="minorHAnsi" w:cstheme="minorHAnsi"/>
        </w:rPr>
        <w:t xml:space="preserve"> </w:t>
      </w:r>
      <w:r w:rsidR="00C97CE6">
        <w:rPr>
          <w:rFonts w:asciiTheme="minorHAnsi" w:hAnsiTheme="minorHAnsi" w:cstheme="minorHAnsi"/>
        </w:rPr>
        <w:t>die</w:t>
      </w:r>
      <w:r w:rsidR="00C97CE6" w:rsidRPr="004E1300">
        <w:rPr>
          <w:rFonts w:asciiTheme="minorHAnsi" w:hAnsiTheme="minorHAnsi" w:cstheme="minorHAnsi"/>
        </w:rPr>
        <w:t xml:space="preserve"> Mitglieder unserer Arbeitsgemeinschaft ergänzende umfangreiche Einzelstellungnahmen abgeben werden.</w:t>
      </w:r>
    </w:p>
    <w:p w14:paraId="2355DED9" w14:textId="37157812" w:rsidR="008A3E70" w:rsidRDefault="008A3E70" w:rsidP="00547341">
      <w:pPr>
        <w:pStyle w:val="StandardWeb"/>
        <w:spacing w:before="0" w:beforeAutospacing="0" w:after="0" w:afterAutospacing="0" w:line="280" w:lineRule="atLeast"/>
        <w:ind w:right="22"/>
        <w:rPr>
          <w:rFonts w:asciiTheme="minorHAnsi" w:hAnsiTheme="minorHAnsi" w:cstheme="minorHAnsi"/>
        </w:rPr>
      </w:pPr>
    </w:p>
    <w:p w14:paraId="4DAC29C6" w14:textId="6260DE6F" w:rsidR="00DB545A" w:rsidRDefault="00DB545A" w:rsidP="00547341">
      <w:pPr>
        <w:pStyle w:val="StandardWeb"/>
        <w:spacing w:before="0" w:beforeAutospacing="0" w:after="0" w:afterAutospacing="0" w:line="280" w:lineRule="atLeast"/>
        <w:ind w:right="22"/>
        <w:rPr>
          <w:rFonts w:asciiTheme="minorHAnsi" w:hAnsiTheme="minorHAnsi" w:cstheme="minorHAnsi"/>
        </w:rPr>
      </w:pPr>
    </w:p>
    <w:p w14:paraId="39423D96" w14:textId="3EC38F5A" w:rsidR="00F87BC1" w:rsidRDefault="00F87BC1" w:rsidP="00547341">
      <w:pPr>
        <w:pStyle w:val="StandardWeb"/>
        <w:spacing w:before="0" w:beforeAutospacing="0" w:after="0" w:afterAutospacing="0" w:line="280" w:lineRule="atLeast"/>
        <w:ind w:right="22"/>
        <w:rPr>
          <w:rFonts w:asciiTheme="minorHAnsi" w:hAnsiTheme="minorHAnsi" w:cstheme="minorHAnsi"/>
        </w:rPr>
      </w:pPr>
    </w:p>
    <w:p w14:paraId="6F5F4795" w14:textId="77777777" w:rsidR="00F87BC1" w:rsidRPr="004E1300" w:rsidRDefault="00F87BC1" w:rsidP="00547341">
      <w:pPr>
        <w:pStyle w:val="StandardWeb"/>
        <w:spacing w:before="0" w:beforeAutospacing="0" w:after="0" w:afterAutospacing="0" w:line="280" w:lineRule="atLeast"/>
        <w:ind w:right="22"/>
        <w:rPr>
          <w:rFonts w:asciiTheme="minorHAnsi" w:hAnsiTheme="minorHAnsi" w:cstheme="minorHAnsi"/>
        </w:rPr>
      </w:pPr>
    </w:p>
    <w:p w14:paraId="5619E3CD" w14:textId="73B4AA30" w:rsidR="00544801" w:rsidRPr="004E1300" w:rsidRDefault="00F505EC" w:rsidP="00A36268">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lastRenderedPageBreak/>
        <w:t>Umsetzung der WRRL funktioniert nur mit ausreichender finanzieller Unterstützung</w:t>
      </w:r>
    </w:p>
    <w:p w14:paraId="76058229" w14:textId="77777777" w:rsidR="00DB545A" w:rsidRDefault="00DB545A" w:rsidP="001A70E3">
      <w:pPr>
        <w:pStyle w:val="StandardWeb"/>
        <w:spacing w:before="0" w:beforeAutospacing="0" w:after="0" w:afterAutospacing="0" w:line="280" w:lineRule="atLeast"/>
        <w:ind w:right="22"/>
        <w:rPr>
          <w:rFonts w:asciiTheme="minorHAnsi" w:hAnsiTheme="minorHAnsi" w:cstheme="minorHAnsi"/>
        </w:rPr>
      </w:pPr>
    </w:p>
    <w:p w14:paraId="6B3E2B81" w14:textId="647E9ED1" w:rsidR="00285A45" w:rsidRPr="004E1300" w:rsidRDefault="00285A45" w:rsidP="001A70E3">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Im Zusammenhang mit Fragen zur Finanzierung und Förderung im </w:t>
      </w:r>
      <w:r w:rsidR="000D0DCB">
        <w:rPr>
          <w:rFonts w:asciiTheme="minorHAnsi" w:hAnsiTheme="minorHAnsi" w:cstheme="minorHAnsi"/>
        </w:rPr>
        <w:t>BWP-E</w:t>
      </w:r>
      <w:r w:rsidRPr="004E1300">
        <w:rPr>
          <w:rFonts w:asciiTheme="minorHAnsi" w:hAnsiTheme="minorHAnsi" w:cstheme="minorHAnsi"/>
        </w:rPr>
        <w:t xml:space="preserve"> und darüber hinaus bestehen eine Reihe von Problemstellungen, auf die wir im Folgenden näher eingehen werden:</w:t>
      </w:r>
    </w:p>
    <w:p w14:paraId="6D40ACDB" w14:textId="77777777" w:rsidR="00285A45" w:rsidRPr="004E1300" w:rsidRDefault="00285A45" w:rsidP="001A70E3">
      <w:pPr>
        <w:pStyle w:val="StandardWeb"/>
        <w:spacing w:before="0" w:beforeAutospacing="0" w:after="0" w:afterAutospacing="0" w:line="280" w:lineRule="atLeast"/>
        <w:ind w:right="22"/>
        <w:rPr>
          <w:rFonts w:asciiTheme="minorHAnsi" w:hAnsiTheme="minorHAnsi" w:cstheme="minorHAnsi"/>
        </w:rPr>
      </w:pPr>
    </w:p>
    <w:p w14:paraId="5014358E" w14:textId="37218474" w:rsidR="001A70E3" w:rsidRPr="004E1300" w:rsidRDefault="00285A45" w:rsidP="001A70E3">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b/>
        </w:rPr>
        <w:t>Rückläufige Fördermittel und leere Kassen</w:t>
      </w:r>
      <w:r w:rsidRPr="004E1300">
        <w:rPr>
          <w:rFonts w:asciiTheme="minorHAnsi" w:hAnsiTheme="minorHAnsi" w:cstheme="minorHAnsi"/>
        </w:rPr>
        <w:br/>
      </w:r>
      <w:r w:rsidR="001A70E3" w:rsidRPr="004E1300">
        <w:rPr>
          <w:rFonts w:asciiTheme="minorHAnsi" w:hAnsiTheme="minorHAnsi" w:cstheme="minorHAnsi"/>
        </w:rPr>
        <w:t xml:space="preserve">Bei den im Entwurf enthaltenen Maßnahmen wird die Aussage vermisst, dass es auch zukünftig eine ausreichende Finanzierung durch das Land geben wird. Das jährlich zur Verfügung stehende Budget für die Gewässerentwicklung (Programm </w:t>
      </w:r>
      <w:r w:rsidR="00B6084B">
        <w:rPr>
          <w:rFonts w:asciiTheme="minorHAnsi" w:hAnsiTheme="minorHAnsi" w:cstheme="minorHAnsi"/>
        </w:rPr>
        <w:t>„</w:t>
      </w:r>
      <w:r w:rsidR="001A70E3" w:rsidRPr="004E1300">
        <w:rPr>
          <w:rFonts w:asciiTheme="minorHAnsi" w:hAnsiTheme="minorHAnsi" w:cstheme="minorHAnsi"/>
        </w:rPr>
        <w:t>Lebendige Gewässer NRW</w:t>
      </w:r>
      <w:r w:rsidR="00B6084B">
        <w:rPr>
          <w:rFonts w:asciiTheme="minorHAnsi" w:hAnsiTheme="minorHAnsi" w:cstheme="minorHAnsi"/>
        </w:rPr>
        <w:t>“</w:t>
      </w:r>
      <w:r w:rsidR="001A70E3" w:rsidRPr="004E1300">
        <w:rPr>
          <w:rFonts w:asciiTheme="minorHAnsi" w:hAnsiTheme="minorHAnsi" w:cstheme="minorHAnsi"/>
        </w:rPr>
        <w:t>) wird aktuell ausgeschöpft.</w:t>
      </w:r>
      <w:r w:rsidR="00DC51D3">
        <w:rPr>
          <w:rFonts w:asciiTheme="minorHAnsi" w:hAnsiTheme="minorHAnsi" w:cstheme="minorHAnsi"/>
        </w:rPr>
        <w:t xml:space="preserve"> </w:t>
      </w:r>
      <w:r w:rsidR="001A70E3" w:rsidRPr="004E1300">
        <w:rPr>
          <w:rFonts w:asciiTheme="minorHAnsi" w:hAnsiTheme="minorHAnsi" w:cstheme="minorHAnsi"/>
        </w:rPr>
        <w:t xml:space="preserve">Da der überwiegende Teil der Maßnahmen zur Verbesserung der Gewässerstrukturen und der Durchgängigkeit in den kommenden Jahren erst noch umzusetzen </w:t>
      </w:r>
      <w:r w:rsidR="00565649">
        <w:rPr>
          <w:rFonts w:asciiTheme="minorHAnsi" w:hAnsiTheme="minorHAnsi" w:cstheme="minorHAnsi"/>
        </w:rPr>
        <w:t>sein wird</w:t>
      </w:r>
      <w:r w:rsidR="001A70E3" w:rsidRPr="004E1300">
        <w:rPr>
          <w:rFonts w:asciiTheme="minorHAnsi" w:hAnsiTheme="minorHAnsi" w:cstheme="minorHAnsi"/>
        </w:rPr>
        <w:t>, muss mit Blick auf eine weitere Zunahme der durchzuführenden Projekte das Jahresbudget erhöht werden. Hinzu</w:t>
      </w:r>
      <w:r w:rsidR="00EB0806">
        <w:rPr>
          <w:rFonts w:asciiTheme="minorHAnsi" w:hAnsiTheme="minorHAnsi" w:cstheme="minorHAnsi"/>
        </w:rPr>
        <w:t xml:space="preserve"> </w:t>
      </w:r>
      <w:r w:rsidR="001A70E3" w:rsidRPr="004E1300">
        <w:rPr>
          <w:rFonts w:asciiTheme="minorHAnsi" w:hAnsiTheme="minorHAnsi" w:cstheme="minorHAnsi"/>
        </w:rPr>
        <w:t xml:space="preserve">kommt, dass die Corona-Krise die finanzielle Situation der Kommunen </w:t>
      </w:r>
      <w:r w:rsidR="00AD5CA4">
        <w:rPr>
          <w:rFonts w:asciiTheme="minorHAnsi" w:hAnsiTheme="minorHAnsi" w:cstheme="minorHAnsi"/>
        </w:rPr>
        <w:t>nachhaltig</w:t>
      </w:r>
      <w:r w:rsidR="00AD5CA4" w:rsidRPr="004E1300">
        <w:rPr>
          <w:rFonts w:asciiTheme="minorHAnsi" w:hAnsiTheme="minorHAnsi" w:cstheme="minorHAnsi"/>
        </w:rPr>
        <w:t xml:space="preserve"> </w:t>
      </w:r>
      <w:r w:rsidR="001A70E3" w:rsidRPr="004E1300">
        <w:rPr>
          <w:rFonts w:asciiTheme="minorHAnsi" w:hAnsiTheme="minorHAnsi" w:cstheme="minorHAnsi"/>
        </w:rPr>
        <w:t>verschärf</w:t>
      </w:r>
      <w:r w:rsidR="00AD5CA4">
        <w:rPr>
          <w:rFonts w:asciiTheme="minorHAnsi" w:hAnsiTheme="minorHAnsi" w:cstheme="minorHAnsi"/>
        </w:rPr>
        <w:t>t</w:t>
      </w:r>
      <w:r w:rsidR="001A70E3" w:rsidRPr="004E1300">
        <w:rPr>
          <w:rFonts w:asciiTheme="minorHAnsi" w:hAnsiTheme="minorHAnsi" w:cstheme="minorHAnsi"/>
        </w:rPr>
        <w:t>.</w:t>
      </w:r>
      <w:r w:rsidR="00552E2B">
        <w:rPr>
          <w:rFonts w:asciiTheme="minorHAnsi" w:hAnsiTheme="minorHAnsi" w:cstheme="minorHAnsi"/>
        </w:rPr>
        <w:t xml:space="preserve"> Hier wird die finanzielle Belastung </w:t>
      </w:r>
      <w:r w:rsidR="00F13616">
        <w:rPr>
          <w:rFonts w:asciiTheme="minorHAnsi" w:hAnsiTheme="minorHAnsi" w:cstheme="minorHAnsi"/>
        </w:rPr>
        <w:t xml:space="preserve">der Maßnahmenträger </w:t>
      </w:r>
      <w:r w:rsidR="00552E2B">
        <w:rPr>
          <w:rFonts w:asciiTheme="minorHAnsi" w:hAnsiTheme="minorHAnsi" w:cstheme="minorHAnsi"/>
        </w:rPr>
        <w:t xml:space="preserve">durch die </w:t>
      </w:r>
      <w:r w:rsidR="00F13616">
        <w:rPr>
          <w:rFonts w:asciiTheme="minorHAnsi" w:hAnsiTheme="minorHAnsi" w:cstheme="minorHAnsi"/>
        </w:rPr>
        <w:t xml:space="preserve">ihrerseits aufzubringenden </w:t>
      </w:r>
      <w:r w:rsidR="00552E2B">
        <w:rPr>
          <w:rFonts w:asciiTheme="minorHAnsi" w:hAnsiTheme="minorHAnsi" w:cstheme="minorHAnsi"/>
        </w:rPr>
        <w:t>Eigenanteile kritisch hinterfragt – auch im gebührenfinanzierten Bereich.</w:t>
      </w:r>
      <w:r w:rsidR="00567F1B">
        <w:rPr>
          <w:rFonts w:asciiTheme="minorHAnsi" w:hAnsiTheme="minorHAnsi" w:cstheme="minorHAnsi"/>
        </w:rPr>
        <w:t xml:space="preserve"> In diesem Zusammenhang ist auch die Rückläufigkeit der Einnahmen aus dem Wasserentnahmeentgelt zu erwähnen, die </w:t>
      </w:r>
      <w:r w:rsidR="00D17779">
        <w:rPr>
          <w:rFonts w:asciiTheme="minorHAnsi" w:hAnsiTheme="minorHAnsi" w:cstheme="minorHAnsi"/>
        </w:rPr>
        <w:t xml:space="preserve">auch </w:t>
      </w:r>
      <w:r w:rsidR="00567F1B">
        <w:rPr>
          <w:rFonts w:asciiTheme="minorHAnsi" w:hAnsiTheme="minorHAnsi" w:cstheme="minorHAnsi"/>
        </w:rPr>
        <w:t>durch den Ausstieg aus der Braunkohle</w:t>
      </w:r>
      <w:r w:rsidR="00D17779">
        <w:rPr>
          <w:rFonts w:asciiTheme="minorHAnsi" w:hAnsiTheme="minorHAnsi" w:cstheme="minorHAnsi"/>
        </w:rPr>
        <w:t>verstromung</w:t>
      </w:r>
      <w:r w:rsidR="00567F1B">
        <w:rPr>
          <w:rFonts w:asciiTheme="minorHAnsi" w:hAnsiTheme="minorHAnsi" w:cstheme="minorHAnsi"/>
        </w:rPr>
        <w:t xml:space="preserve"> zu erwarten </w:t>
      </w:r>
      <w:r w:rsidR="00D17779">
        <w:rPr>
          <w:rFonts w:asciiTheme="minorHAnsi" w:hAnsiTheme="minorHAnsi" w:cstheme="minorHAnsi"/>
        </w:rPr>
        <w:t>sind</w:t>
      </w:r>
      <w:r w:rsidR="000D6142">
        <w:rPr>
          <w:rFonts w:asciiTheme="minorHAnsi" w:hAnsiTheme="minorHAnsi" w:cstheme="minorHAnsi"/>
        </w:rPr>
        <w:t xml:space="preserve"> und in zukünftigen Fördertöpfen fehlen wird</w:t>
      </w:r>
      <w:r w:rsidR="00567F1B">
        <w:rPr>
          <w:rFonts w:asciiTheme="minorHAnsi" w:hAnsiTheme="minorHAnsi" w:cstheme="minorHAnsi"/>
        </w:rPr>
        <w:t>.</w:t>
      </w:r>
    </w:p>
    <w:p w14:paraId="3C52D077" w14:textId="77777777" w:rsidR="001A70E3" w:rsidRPr="004E1300" w:rsidRDefault="001A70E3" w:rsidP="00EB400E">
      <w:pPr>
        <w:pStyle w:val="StandardWeb"/>
        <w:spacing w:before="0" w:beforeAutospacing="0" w:after="0" w:afterAutospacing="0" w:line="280" w:lineRule="atLeast"/>
        <w:ind w:right="22"/>
        <w:rPr>
          <w:rFonts w:asciiTheme="minorHAnsi" w:hAnsiTheme="minorHAnsi" w:cstheme="minorHAnsi"/>
        </w:rPr>
      </w:pPr>
    </w:p>
    <w:p w14:paraId="0ED92CA1" w14:textId="77777777" w:rsidR="00285A45" w:rsidRPr="004E1300" w:rsidRDefault="00285A45" w:rsidP="00EB400E">
      <w:pPr>
        <w:pStyle w:val="StandardWeb"/>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Schleppender Umsetzungsprozess von vielen Faktoren abhängig</w:t>
      </w:r>
    </w:p>
    <w:p w14:paraId="39119F32" w14:textId="54AFD1E9" w:rsidR="00AC67D4" w:rsidRPr="004E1300" w:rsidRDefault="00B115F0" w:rsidP="00EB400E">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Im zweiten Bewirtschaftungszyklus wurden die vom Land bereitgestellten Gelder nicht vollumfänglich abgerufen. Die Gründe dafür </w:t>
      </w:r>
      <w:r w:rsidR="00AC67D4" w:rsidRPr="004E1300">
        <w:rPr>
          <w:rFonts w:asciiTheme="minorHAnsi" w:hAnsiTheme="minorHAnsi" w:cstheme="minorHAnsi"/>
        </w:rPr>
        <w:t>sind vielfältig</w:t>
      </w:r>
      <w:r w:rsidR="00565649">
        <w:rPr>
          <w:rFonts w:asciiTheme="minorHAnsi" w:hAnsiTheme="minorHAnsi" w:cstheme="minorHAnsi"/>
        </w:rPr>
        <w:t>. Z</w:t>
      </w:r>
      <w:r w:rsidR="00AC67D4" w:rsidRPr="004E1300">
        <w:rPr>
          <w:rFonts w:asciiTheme="minorHAnsi" w:hAnsiTheme="minorHAnsi" w:cstheme="minorHAnsi"/>
        </w:rPr>
        <w:t>u nennen sind hier beispielsweise</w:t>
      </w:r>
      <w:r w:rsidR="00726357">
        <w:rPr>
          <w:rFonts w:asciiTheme="minorHAnsi" w:hAnsiTheme="minorHAnsi" w:cstheme="minorHAnsi"/>
        </w:rPr>
        <w:t xml:space="preserve"> hemmende Förderkriterien („10-Jahres-Frist“),</w:t>
      </w:r>
      <w:r w:rsidR="00AC67D4" w:rsidRPr="004E1300">
        <w:rPr>
          <w:rFonts w:asciiTheme="minorHAnsi" w:hAnsiTheme="minorHAnsi" w:cstheme="minorHAnsi"/>
        </w:rPr>
        <w:t xml:space="preserve"> l</w:t>
      </w:r>
      <w:r w:rsidRPr="004E1300">
        <w:rPr>
          <w:rFonts w:asciiTheme="minorHAnsi" w:hAnsiTheme="minorHAnsi" w:cstheme="minorHAnsi"/>
        </w:rPr>
        <w:t xml:space="preserve">ange Planungszeiträume auch aufgrund durchaus </w:t>
      </w:r>
      <w:r w:rsidR="00AC67D4" w:rsidRPr="004E1300">
        <w:rPr>
          <w:rFonts w:asciiTheme="minorHAnsi" w:hAnsiTheme="minorHAnsi" w:cstheme="minorHAnsi"/>
        </w:rPr>
        <w:t>umfassender</w:t>
      </w:r>
      <w:r w:rsidRPr="004E1300">
        <w:rPr>
          <w:rFonts w:asciiTheme="minorHAnsi" w:hAnsiTheme="minorHAnsi" w:cstheme="minorHAnsi"/>
        </w:rPr>
        <w:t xml:space="preserve"> Vorarbeiten, </w:t>
      </w:r>
      <w:r w:rsidR="00AC67D4" w:rsidRPr="004E1300">
        <w:rPr>
          <w:rFonts w:asciiTheme="minorHAnsi" w:hAnsiTheme="minorHAnsi" w:cstheme="minorHAnsi"/>
        </w:rPr>
        <w:t xml:space="preserve">komplexe </w:t>
      </w:r>
      <w:r w:rsidRPr="004E1300">
        <w:rPr>
          <w:rFonts w:asciiTheme="minorHAnsi" w:hAnsiTheme="minorHAnsi" w:cstheme="minorHAnsi"/>
        </w:rPr>
        <w:t>Genehmigungsverfahren</w:t>
      </w:r>
      <w:r w:rsidR="00AC67D4" w:rsidRPr="004E1300">
        <w:rPr>
          <w:rFonts w:asciiTheme="minorHAnsi" w:hAnsiTheme="minorHAnsi" w:cstheme="minorHAnsi"/>
        </w:rPr>
        <w:t xml:space="preserve"> </w:t>
      </w:r>
      <w:r w:rsidR="001651A7" w:rsidRPr="004E1300">
        <w:rPr>
          <w:rFonts w:asciiTheme="minorHAnsi" w:hAnsiTheme="minorHAnsi" w:cstheme="minorHAnsi"/>
        </w:rPr>
        <w:t>bei gleichzeitiger knapper personeller Ausstattung,</w:t>
      </w:r>
      <w:r w:rsidR="00AC67D4" w:rsidRPr="004E1300">
        <w:rPr>
          <w:rFonts w:asciiTheme="minorHAnsi" w:hAnsiTheme="minorHAnsi" w:cstheme="minorHAnsi"/>
        </w:rPr>
        <w:t xml:space="preserve"> die</w:t>
      </w:r>
      <w:r w:rsidRPr="004E1300">
        <w:rPr>
          <w:rFonts w:asciiTheme="minorHAnsi" w:hAnsiTheme="minorHAnsi" w:cstheme="minorHAnsi"/>
        </w:rPr>
        <w:t xml:space="preserve"> </w:t>
      </w:r>
      <w:r w:rsidR="00AC67D4" w:rsidRPr="004E1300">
        <w:rPr>
          <w:rFonts w:asciiTheme="minorHAnsi" w:hAnsiTheme="minorHAnsi" w:cstheme="minorHAnsi"/>
        </w:rPr>
        <w:t xml:space="preserve">fehlende Verfügbarkeit von </w:t>
      </w:r>
      <w:r w:rsidRPr="004E1300">
        <w:rPr>
          <w:rFonts w:asciiTheme="minorHAnsi" w:hAnsiTheme="minorHAnsi" w:cstheme="minorHAnsi"/>
        </w:rPr>
        <w:t>Flächen</w:t>
      </w:r>
      <w:r w:rsidR="00AC67D4" w:rsidRPr="004E1300">
        <w:rPr>
          <w:rFonts w:asciiTheme="minorHAnsi" w:hAnsiTheme="minorHAnsi" w:cstheme="minorHAnsi"/>
        </w:rPr>
        <w:t xml:space="preserve"> an Gewässern</w:t>
      </w:r>
      <w:r w:rsidR="00C805AD">
        <w:rPr>
          <w:rFonts w:asciiTheme="minorHAnsi" w:hAnsiTheme="minorHAnsi" w:cstheme="minorHAnsi"/>
        </w:rPr>
        <w:t>,</w:t>
      </w:r>
      <w:r w:rsidR="00AC67D4" w:rsidRPr="004E1300">
        <w:rPr>
          <w:rFonts w:asciiTheme="minorHAnsi" w:hAnsiTheme="minorHAnsi" w:cstheme="minorHAnsi"/>
        </w:rPr>
        <w:t xml:space="preserve"> aber auch die Klärung juristischer Fragestellungen im Umsetzungsprozess und eine durchaus dynamische Wassergesetzgebung. Diese Faktoren haben mitunter hemmend auf den Umsetzungsprozess und die damit verbundene Mittelabrufung gewirkt. </w:t>
      </w:r>
    </w:p>
    <w:p w14:paraId="7FCA2C88" w14:textId="77777777" w:rsidR="00AC67D4" w:rsidRPr="004E1300" w:rsidRDefault="00AC67D4" w:rsidP="00EB400E">
      <w:pPr>
        <w:pStyle w:val="StandardWeb"/>
        <w:spacing w:before="0" w:beforeAutospacing="0" w:after="0" w:afterAutospacing="0" w:line="280" w:lineRule="atLeast"/>
        <w:ind w:right="22"/>
        <w:rPr>
          <w:rFonts w:asciiTheme="minorHAnsi" w:hAnsiTheme="minorHAnsi" w:cstheme="minorHAnsi"/>
        </w:rPr>
      </w:pPr>
    </w:p>
    <w:p w14:paraId="024FA482" w14:textId="77777777" w:rsidR="00285A45" w:rsidRPr="004E1300" w:rsidRDefault="00285A45" w:rsidP="00EB400E">
      <w:pPr>
        <w:pStyle w:val="StandardWeb"/>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Tempoerhöhung erfordert auch Anpassung des Förderrahmens</w:t>
      </w:r>
    </w:p>
    <w:p w14:paraId="3A6C3C99" w14:textId="4612A9F5" w:rsidR="00CA7A3A" w:rsidRDefault="00AC67D4" w:rsidP="00CA7A3A">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Am Ende des zweiten Zyklus sind zahlreiche Projekte umsetzungsreif, können </w:t>
      </w:r>
      <w:r w:rsidR="00351F59" w:rsidRPr="004E1300">
        <w:rPr>
          <w:rFonts w:asciiTheme="minorHAnsi" w:hAnsiTheme="minorHAnsi" w:cstheme="minorHAnsi"/>
        </w:rPr>
        <w:t xml:space="preserve">aber </w:t>
      </w:r>
      <w:r w:rsidRPr="004E1300">
        <w:rPr>
          <w:rFonts w:asciiTheme="minorHAnsi" w:hAnsiTheme="minorHAnsi" w:cstheme="minorHAnsi"/>
        </w:rPr>
        <w:t xml:space="preserve">aufgrund überzeichneter Fördertöpfe und leerer Kassen nicht umgesetzt werden. </w:t>
      </w:r>
      <w:r w:rsidR="001A70E3" w:rsidRPr="004E1300">
        <w:rPr>
          <w:rFonts w:asciiTheme="minorHAnsi" w:hAnsiTheme="minorHAnsi" w:cstheme="minorHAnsi"/>
        </w:rPr>
        <w:t xml:space="preserve">Parallel soll das Tempo </w:t>
      </w:r>
      <w:r w:rsidR="00351F59" w:rsidRPr="004E1300">
        <w:rPr>
          <w:rFonts w:asciiTheme="minorHAnsi" w:hAnsiTheme="minorHAnsi" w:cstheme="minorHAnsi"/>
        </w:rPr>
        <w:t xml:space="preserve">für die verbleibenden 11.142 Programmmaßnahmen </w:t>
      </w:r>
      <w:r w:rsidR="001A70E3" w:rsidRPr="004E1300">
        <w:rPr>
          <w:rFonts w:asciiTheme="minorHAnsi" w:hAnsiTheme="minorHAnsi" w:cstheme="minorHAnsi"/>
        </w:rPr>
        <w:t>im anstehenden 3. BWP deutlich erhöht werden</w:t>
      </w:r>
      <w:r w:rsidR="00351F59" w:rsidRPr="004E1300">
        <w:rPr>
          <w:rFonts w:asciiTheme="minorHAnsi" w:hAnsiTheme="minorHAnsi" w:cstheme="minorHAnsi"/>
        </w:rPr>
        <w:t xml:space="preserve">. </w:t>
      </w:r>
      <w:r w:rsidRPr="004E1300">
        <w:rPr>
          <w:rFonts w:asciiTheme="minorHAnsi" w:hAnsiTheme="minorHAnsi" w:cstheme="minorHAnsi"/>
        </w:rPr>
        <w:t>Hier ist es dringend notwendig, vorausschauend und mit Un</w:t>
      </w:r>
      <w:r w:rsidRPr="004E1300">
        <w:rPr>
          <w:rFonts w:asciiTheme="minorHAnsi" w:hAnsiTheme="minorHAnsi" w:cstheme="minorHAnsi"/>
        </w:rPr>
        <w:lastRenderedPageBreak/>
        <w:t xml:space="preserve">terstützung des Bundes </w:t>
      </w:r>
      <w:r w:rsidR="00565649">
        <w:rPr>
          <w:rFonts w:asciiTheme="minorHAnsi" w:hAnsiTheme="minorHAnsi" w:cstheme="minorHAnsi"/>
        </w:rPr>
        <w:t xml:space="preserve">und der EU </w:t>
      </w:r>
      <w:r w:rsidRPr="004E1300">
        <w:rPr>
          <w:rFonts w:asciiTheme="minorHAnsi" w:hAnsiTheme="minorHAnsi" w:cstheme="minorHAnsi"/>
        </w:rPr>
        <w:t xml:space="preserve">für die Bereitstellung weiterer Mittel zu werben. </w:t>
      </w:r>
      <w:r w:rsidR="00AD5CA4">
        <w:rPr>
          <w:rFonts w:asciiTheme="minorHAnsi" w:hAnsiTheme="minorHAnsi" w:cstheme="minorHAnsi"/>
        </w:rPr>
        <w:t>Daher</w:t>
      </w:r>
      <w:r w:rsidR="00CA7A3A" w:rsidRPr="004E1300">
        <w:rPr>
          <w:rFonts w:asciiTheme="minorHAnsi" w:hAnsiTheme="minorHAnsi" w:cstheme="minorHAnsi"/>
        </w:rPr>
        <w:t xml:space="preserve"> rufen wir die Landesregierung auf, sich für die Bereitstellung von Mitteln </w:t>
      </w:r>
      <w:r w:rsidR="00552E2B">
        <w:rPr>
          <w:rFonts w:asciiTheme="minorHAnsi" w:hAnsiTheme="minorHAnsi" w:cstheme="minorHAnsi"/>
        </w:rPr>
        <w:t xml:space="preserve">z.B. </w:t>
      </w:r>
      <w:r w:rsidR="00CA7A3A" w:rsidRPr="004E1300">
        <w:rPr>
          <w:rFonts w:asciiTheme="minorHAnsi" w:hAnsiTheme="minorHAnsi" w:cstheme="minorHAnsi"/>
        </w:rPr>
        <w:t xml:space="preserve">aus dem </w:t>
      </w:r>
      <w:r w:rsidR="00BB1A28" w:rsidRPr="00BB1A28">
        <w:rPr>
          <w:rFonts w:asciiTheme="minorHAnsi" w:hAnsiTheme="minorHAnsi" w:cstheme="minorHAnsi"/>
        </w:rPr>
        <w:t>Deutsche</w:t>
      </w:r>
      <w:r w:rsidR="00BB1A28">
        <w:rPr>
          <w:rFonts w:asciiTheme="minorHAnsi" w:hAnsiTheme="minorHAnsi" w:cstheme="minorHAnsi"/>
        </w:rPr>
        <w:t>n</w:t>
      </w:r>
      <w:r w:rsidR="00BB1A28" w:rsidRPr="00BB1A28">
        <w:rPr>
          <w:rFonts w:asciiTheme="minorHAnsi" w:hAnsiTheme="minorHAnsi" w:cstheme="minorHAnsi"/>
        </w:rPr>
        <w:t xml:space="preserve"> Aufbau- und </w:t>
      </w:r>
      <w:proofErr w:type="spellStart"/>
      <w:r w:rsidR="00BB1A28" w:rsidRPr="00BB1A28">
        <w:rPr>
          <w:rFonts w:asciiTheme="minorHAnsi" w:hAnsiTheme="minorHAnsi" w:cstheme="minorHAnsi"/>
        </w:rPr>
        <w:t>Resilienz</w:t>
      </w:r>
      <w:r w:rsidR="00BB1A28">
        <w:rPr>
          <w:rFonts w:asciiTheme="minorHAnsi" w:hAnsiTheme="minorHAnsi" w:cstheme="minorHAnsi"/>
        </w:rPr>
        <w:t>p</w:t>
      </w:r>
      <w:r w:rsidR="00BB1A28" w:rsidRPr="00BB1A28">
        <w:rPr>
          <w:rFonts w:asciiTheme="minorHAnsi" w:hAnsiTheme="minorHAnsi" w:cstheme="minorHAnsi"/>
        </w:rPr>
        <w:t>lan</w:t>
      </w:r>
      <w:proofErr w:type="spellEnd"/>
      <w:r w:rsidR="00BB1A28" w:rsidRPr="00BB1A28">
        <w:rPr>
          <w:rFonts w:asciiTheme="minorHAnsi" w:hAnsiTheme="minorHAnsi" w:cstheme="minorHAnsi"/>
        </w:rPr>
        <w:t xml:space="preserve"> (</w:t>
      </w:r>
      <w:r w:rsidR="00CA7A3A" w:rsidRPr="004E1300">
        <w:rPr>
          <w:rFonts w:asciiTheme="minorHAnsi" w:hAnsiTheme="minorHAnsi" w:cstheme="minorHAnsi"/>
        </w:rPr>
        <w:t>DARP</w:t>
      </w:r>
      <w:r w:rsidR="00BB1A28">
        <w:rPr>
          <w:rFonts w:asciiTheme="minorHAnsi" w:hAnsiTheme="minorHAnsi" w:cstheme="minorHAnsi"/>
        </w:rPr>
        <w:t>)</w:t>
      </w:r>
      <w:r w:rsidR="00CA7A3A" w:rsidRPr="004E1300">
        <w:rPr>
          <w:rFonts w:asciiTheme="minorHAnsi" w:hAnsiTheme="minorHAnsi" w:cstheme="minorHAnsi"/>
        </w:rPr>
        <w:t xml:space="preserve"> beim </w:t>
      </w:r>
      <w:r w:rsidR="00552E2B">
        <w:rPr>
          <w:rFonts w:asciiTheme="minorHAnsi" w:hAnsiTheme="minorHAnsi" w:cstheme="minorHAnsi"/>
        </w:rPr>
        <w:t>Bundesfinanzministeriums (</w:t>
      </w:r>
      <w:r w:rsidR="00CA7A3A" w:rsidRPr="004E1300">
        <w:rPr>
          <w:rFonts w:asciiTheme="minorHAnsi" w:hAnsiTheme="minorHAnsi" w:cstheme="minorHAnsi"/>
        </w:rPr>
        <w:t>BMF</w:t>
      </w:r>
      <w:r w:rsidR="00552E2B">
        <w:rPr>
          <w:rFonts w:asciiTheme="minorHAnsi" w:hAnsiTheme="minorHAnsi" w:cstheme="minorHAnsi"/>
        </w:rPr>
        <w:t>)</w:t>
      </w:r>
      <w:r w:rsidR="00CA7A3A" w:rsidRPr="004E1300">
        <w:rPr>
          <w:rFonts w:asciiTheme="minorHAnsi" w:hAnsiTheme="minorHAnsi" w:cstheme="minorHAnsi"/>
        </w:rPr>
        <w:t xml:space="preserve"> einzusetzen. Dieser sieht </w:t>
      </w:r>
      <w:r w:rsidR="00DB739C">
        <w:rPr>
          <w:rFonts w:asciiTheme="minorHAnsi" w:hAnsiTheme="minorHAnsi" w:cstheme="minorHAnsi"/>
        </w:rPr>
        <w:t xml:space="preserve">bedauerlicherweise explizit zwar keine </w:t>
      </w:r>
      <w:r w:rsidR="00CA7A3A" w:rsidRPr="004E1300">
        <w:rPr>
          <w:rFonts w:asciiTheme="minorHAnsi" w:hAnsiTheme="minorHAnsi" w:cstheme="minorHAnsi"/>
        </w:rPr>
        <w:t>Mittel für</w:t>
      </w:r>
      <w:r w:rsidR="00DB739C">
        <w:rPr>
          <w:rFonts w:asciiTheme="minorHAnsi" w:hAnsiTheme="minorHAnsi" w:cstheme="minorHAnsi"/>
        </w:rPr>
        <w:t xml:space="preserve"> die Umsetzung der WRRL vor, allerdings sollte umgehend geprüft werden, ob eine Kopplung an den im DARP vorgesehenen Schwerpunkt</w:t>
      </w:r>
      <w:r w:rsidR="00CA7A3A" w:rsidRPr="004E1300">
        <w:rPr>
          <w:rFonts w:asciiTheme="minorHAnsi" w:hAnsiTheme="minorHAnsi" w:cstheme="minorHAnsi"/>
        </w:rPr>
        <w:t xml:space="preserve"> </w:t>
      </w:r>
      <w:r w:rsidR="00BF23D7">
        <w:rPr>
          <w:rFonts w:asciiTheme="minorHAnsi" w:hAnsiTheme="minorHAnsi" w:cstheme="minorHAnsi"/>
        </w:rPr>
        <w:t>Klimapolitik und Energiewende</w:t>
      </w:r>
      <w:r w:rsidR="00BF23D7" w:rsidRPr="004E1300">
        <w:rPr>
          <w:rFonts w:asciiTheme="minorHAnsi" w:hAnsiTheme="minorHAnsi" w:cstheme="minorHAnsi"/>
        </w:rPr>
        <w:t xml:space="preserve"> </w:t>
      </w:r>
      <w:r w:rsidR="00DB739C">
        <w:rPr>
          <w:rFonts w:asciiTheme="minorHAnsi" w:hAnsiTheme="minorHAnsi" w:cstheme="minorHAnsi"/>
        </w:rPr>
        <w:t>erfolgen kann</w:t>
      </w:r>
      <w:r w:rsidR="00E74E6F">
        <w:rPr>
          <w:rFonts w:asciiTheme="minorHAnsi" w:hAnsiTheme="minorHAnsi" w:cstheme="minorHAnsi"/>
        </w:rPr>
        <w:t xml:space="preserve"> (</w:t>
      </w:r>
      <w:r w:rsidR="00171DA5">
        <w:rPr>
          <w:rFonts w:asciiTheme="minorHAnsi" w:hAnsiTheme="minorHAnsi" w:cstheme="minorHAnsi"/>
        </w:rPr>
        <w:t xml:space="preserve">Stichwort: </w:t>
      </w:r>
      <w:r w:rsidR="00E74E6F">
        <w:rPr>
          <w:rFonts w:asciiTheme="minorHAnsi" w:hAnsiTheme="minorHAnsi" w:cstheme="minorHAnsi"/>
        </w:rPr>
        <w:t>Resilienz der Gewässer)</w:t>
      </w:r>
      <w:r w:rsidR="00CA7A3A" w:rsidRPr="004E1300">
        <w:rPr>
          <w:rFonts w:asciiTheme="minorHAnsi" w:hAnsiTheme="minorHAnsi" w:cstheme="minorHAnsi"/>
        </w:rPr>
        <w:t xml:space="preserve">. Neben fehlenden Finanzen liegen weiterhin Probleme im Bereich der </w:t>
      </w:r>
      <w:r w:rsidR="00C805AD">
        <w:rPr>
          <w:rFonts w:asciiTheme="minorHAnsi" w:hAnsiTheme="minorHAnsi" w:cstheme="minorHAnsi"/>
        </w:rPr>
        <w:t xml:space="preserve">langen </w:t>
      </w:r>
      <w:r w:rsidR="00CA7A3A" w:rsidRPr="004E1300">
        <w:rPr>
          <w:rFonts w:asciiTheme="minorHAnsi" w:hAnsiTheme="minorHAnsi" w:cstheme="minorHAnsi"/>
        </w:rPr>
        <w:t xml:space="preserve">Dauer von Genehmigungsverfahren und Planungszeiträumen. </w:t>
      </w:r>
      <w:r w:rsidR="001A70E3" w:rsidRPr="004E1300">
        <w:rPr>
          <w:rFonts w:asciiTheme="minorHAnsi" w:hAnsiTheme="minorHAnsi" w:cstheme="minorHAnsi"/>
        </w:rPr>
        <w:t xml:space="preserve">Hier müssen praktikable </w:t>
      </w:r>
      <w:r w:rsidR="00CA7A3A" w:rsidRPr="004E1300">
        <w:rPr>
          <w:rFonts w:asciiTheme="minorHAnsi" w:hAnsiTheme="minorHAnsi" w:cstheme="minorHAnsi"/>
        </w:rPr>
        <w:t xml:space="preserve">Wege </w:t>
      </w:r>
      <w:r w:rsidR="001A70E3" w:rsidRPr="004E1300">
        <w:rPr>
          <w:rFonts w:asciiTheme="minorHAnsi" w:hAnsiTheme="minorHAnsi" w:cstheme="minorHAnsi"/>
        </w:rPr>
        <w:t>gefunden werden</w:t>
      </w:r>
      <w:r w:rsidR="00CA7A3A" w:rsidRPr="004E1300">
        <w:rPr>
          <w:rFonts w:asciiTheme="minorHAnsi" w:hAnsiTheme="minorHAnsi" w:cstheme="minorHAnsi"/>
        </w:rPr>
        <w:t xml:space="preserve">, um förderfähige Maßnahmen </w:t>
      </w:r>
      <w:r w:rsidR="001A70E3" w:rsidRPr="004E1300">
        <w:rPr>
          <w:rFonts w:asciiTheme="minorHAnsi" w:hAnsiTheme="minorHAnsi" w:cstheme="minorHAnsi"/>
        </w:rPr>
        <w:t>schnell in die Umsetzung zu bringen.</w:t>
      </w:r>
      <w:r w:rsidR="00726357">
        <w:rPr>
          <w:rFonts w:asciiTheme="minorHAnsi" w:hAnsiTheme="minorHAnsi" w:cstheme="minorHAnsi"/>
        </w:rPr>
        <w:t xml:space="preserve"> </w:t>
      </w:r>
      <w:r w:rsidR="0057011C">
        <w:rPr>
          <w:rFonts w:asciiTheme="minorHAnsi" w:hAnsiTheme="minorHAnsi" w:cstheme="minorHAnsi"/>
        </w:rPr>
        <w:t>A</w:t>
      </w:r>
      <w:r w:rsidR="00726357">
        <w:rPr>
          <w:rFonts w:asciiTheme="minorHAnsi" w:hAnsiTheme="minorHAnsi" w:cstheme="minorHAnsi"/>
        </w:rPr>
        <w:t xml:space="preserve">us </w:t>
      </w:r>
      <w:r w:rsidR="0057011C">
        <w:rPr>
          <w:rFonts w:asciiTheme="minorHAnsi" w:hAnsiTheme="minorHAnsi" w:cstheme="minorHAnsi"/>
        </w:rPr>
        <w:t xml:space="preserve">den </w:t>
      </w:r>
      <w:r w:rsidR="00726357">
        <w:rPr>
          <w:rFonts w:asciiTheme="minorHAnsi" w:hAnsiTheme="minorHAnsi" w:cstheme="minorHAnsi"/>
        </w:rPr>
        <w:t xml:space="preserve">vorgenannten Gründen </w:t>
      </w:r>
      <w:r w:rsidR="0057011C">
        <w:rPr>
          <w:rFonts w:asciiTheme="minorHAnsi" w:hAnsiTheme="minorHAnsi" w:cstheme="minorHAnsi"/>
        </w:rPr>
        <w:t xml:space="preserve">sollte auch </w:t>
      </w:r>
      <w:r w:rsidR="00726357">
        <w:rPr>
          <w:rFonts w:asciiTheme="minorHAnsi" w:hAnsiTheme="minorHAnsi" w:cstheme="minorHAnsi"/>
        </w:rPr>
        <w:t>die 10-Jahresfrist in den Förderrichtlinien gestrichen werden.</w:t>
      </w:r>
    </w:p>
    <w:p w14:paraId="550EF4A5" w14:textId="77777777" w:rsidR="007C25A4" w:rsidRPr="004E1300" w:rsidRDefault="007C25A4" w:rsidP="00CA7A3A">
      <w:pPr>
        <w:pStyle w:val="StandardWeb"/>
        <w:spacing w:before="0" w:beforeAutospacing="0" w:after="0" w:afterAutospacing="0" w:line="280" w:lineRule="atLeast"/>
        <w:ind w:right="22"/>
        <w:rPr>
          <w:rFonts w:asciiTheme="minorHAnsi" w:hAnsiTheme="minorHAnsi" w:cstheme="minorHAnsi"/>
        </w:rPr>
      </w:pPr>
    </w:p>
    <w:p w14:paraId="75C2054F" w14:textId="1BE3336E" w:rsidR="00D177B0" w:rsidRPr="004E1300" w:rsidRDefault="00D177B0" w:rsidP="00E561AD">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Mit Blick auf den verlängerten Umsetzungsprozess über </w:t>
      </w:r>
      <w:r w:rsidR="00615602">
        <w:rPr>
          <w:rFonts w:asciiTheme="minorHAnsi" w:hAnsiTheme="minorHAnsi" w:cstheme="minorHAnsi"/>
        </w:rPr>
        <w:t xml:space="preserve">das Jahr </w:t>
      </w:r>
      <w:r w:rsidRPr="004E1300">
        <w:rPr>
          <w:rFonts w:asciiTheme="minorHAnsi" w:hAnsiTheme="minorHAnsi" w:cstheme="minorHAnsi"/>
        </w:rPr>
        <w:t>2027 hinaus müssen bereits jetzt die Weichen für eine ausreichende Finanzierung gestellt werden</w:t>
      </w:r>
      <w:r w:rsidR="00615602">
        <w:rPr>
          <w:rFonts w:asciiTheme="minorHAnsi" w:hAnsiTheme="minorHAnsi" w:cstheme="minorHAnsi"/>
        </w:rPr>
        <w:t>. Ebenso</w:t>
      </w:r>
      <w:r w:rsidRPr="004E1300">
        <w:rPr>
          <w:rFonts w:asciiTheme="minorHAnsi" w:hAnsiTheme="minorHAnsi" w:cstheme="minorHAnsi"/>
        </w:rPr>
        <w:t xml:space="preserve"> ist </w:t>
      </w:r>
      <w:r w:rsidR="00615602">
        <w:rPr>
          <w:rFonts w:asciiTheme="minorHAnsi" w:hAnsiTheme="minorHAnsi" w:cstheme="minorHAnsi"/>
        </w:rPr>
        <w:t>es</w:t>
      </w:r>
      <w:r w:rsidRPr="004E1300">
        <w:rPr>
          <w:rFonts w:asciiTheme="minorHAnsi" w:hAnsiTheme="minorHAnsi" w:cstheme="minorHAnsi"/>
        </w:rPr>
        <w:t xml:space="preserve"> notwendig, bei der Vielzahl von Maßnahmen eine Priorisierung vorzunehmen, bei der auch die Finanzierbarkeit von Maßnahmen </w:t>
      </w:r>
      <w:r w:rsidR="00226794" w:rsidRPr="004E1300">
        <w:rPr>
          <w:rFonts w:asciiTheme="minorHAnsi" w:hAnsiTheme="minorHAnsi" w:cstheme="minorHAnsi"/>
        </w:rPr>
        <w:t>B</w:t>
      </w:r>
      <w:r w:rsidRPr="004E1300">
        <w:rPr>
          <w:rFonts w:asciiTheme="minorHAnsi" w:hAnsiTheme="minorHAnsi" w:cstheme="minorHAnsi"/>
        </w:rPr>
        <w:t>erücksichti</w:t>
      </w:r>
      <w:r w:rsidR="00226794" w:rsidRPr="004E1300">
        <w:rPr>
          <w:rFonts w:asciiTheme="minorHAnsi" w:hAnsiTheme="minorHAnsi" w:cstheme="minorHAnsi"/>
        </w:rPr>
        <w:t>gung findet.</w:t>
      </w:r>
      <w:r w:rsidR="00D039D0">
        <w:rPr>
          <w:rFonts w:asciiTheme="minorHAnsi" w:hAnsiTheme="minorHAnsi" w:cstheme="minorHAnsi"/>
        </w:rPr>
        <w:t xml:space="preserve"> Zudem ist der im Entwurf zugrunde gelegte Automatismus der Finanzierung von Maßnahmen über Gebühren </w:t>
      </w:r>
      <w:r w:rsidR="004A3566">
        <w:rPr>
          <w:rFonts w:asciiTheme="minorHAnsi" w:hAnsiTheme="minorHAnsi" w:cstheme="minorHAnsi"/>
        </w:rPr>
        <w:t>verfehlt</w:t>
      </w:r>
      <w:r w:rsidR="00D039D0">
        <w:rPr>
          <w:rFonts w:asciiTheme="minorHAnsi" w:hAnsiTheme="minorHAnsi" w:cstheme="minorHAnsi"/>
        </w:rPr>
        <w:t xml:space="preserve">. </w:t>
      </w:r>
      <w:r w:rsidR="004A3566">
        <w:rPr>
          <w:rFonts w:asciiTheme="minorHAnsi" w:hAnsiTheme="minorHAnsi" w:cstheme="minorHAnsi"/>
        </w:rPr>
        <w:t>Für viele</w:t>
      </w:r>
      <w:r w:rsidR="00D039D0">
        <w:rPr>
          <w:rFonts w:asciiTheme="minorHAnsi" w:hAnsiTheme="minorHAnsi" w:cstheme="minorHAnsi"/>
        </w:rPr>
        <w:t xml:space="preserve"> Kommunen ist dies </w:t>
      </w:r>
      <w:r w:rsidR="004A3566">
        <w:rPr>
          <w:rFonts w:asciiTheme="minorHAnsi" w:hAnsiTheme="minorHAnsi" w:cstheme="minorHAnsi"/>
        </w:rPr>
        <w:t>haushälterisch</w:t>
      </w:r>
      <w:r w:rsidR="00D039D0">
        <w:rPr>
          <w:rFonts w:asciiTheme="minorHAnsi" w:hAnsiTheme="minorHAnsi" w:cstheme="minorHAnsi"/>
        </w:rPr>
        <w:t xml:space="preserve"> </w:t>
      </w:r>
      <w:r w:rsidR="004A3566">
        <w:rPr>
          <w:rFonts w:asciiTheme="minorHAnsi" w:hAnsiTheme="minorHAnsi" w:cstheme="minorHAnsi"/>
        </w:rPr>
        <w:t>keine Option</w:t>
      </w:r>
      <w:r w:rsidR="00D039D0">
        <w:rPr>
          <w:rFonts w:asciiTheme="minorHAnsi" w:hAnsiTheme="minorHAnsi" w:cstheme="minorHAnsi"/>
        </w:rPr>
        <w:t xml:space="preserve">, da große </w:t>
      </w:r>
      <w:r w:rsidR="004A3566">
        <w:rPr>
          <w:rFonts w:asciiTheme="minorHAnsi" w:hAnsiTheme="minorHAnsi" w:cstheme="minorHAnsi"/>
        </w:rPr>
        <w:t xml:space="preserve">Anteile des Maßnahmenaufwands </w:t>
      </w:r>
      <w:r w:rsidR="00D039D0">
        <w:rPr>
          <w:rFonts w:asciiTheme="minorHAnsi" w:hAnsiTheme="minorHAnsi" w:cstheme="minorHAnsi"/>
        </w:rPr>
        <w:t>gerade nicht über Gebühren</w:t>
      </w:r>
      <w:r w:rsidR="004A3566">
        <w:rPr>
          <w:rFonts w:asciiTheme="minorHAnsi" w:hAnsiTheme="minorHAnsi" w:cstheme="minorHAnsi"/>
        </w:rPr>
        <w:t xml:space="preserve"> </w:t>
      </w:r>
      <w:r w:rsidR="00615602">
        <w:rPr>
          <w:rFonts w:asciiTheme="minorHAnsi" w:hAnsiTheme="minorHAnsi" w:cstheme="minorHAnsi"/>
        </w:rPr>
        <w:t>bereitgestellt</w:t>
      </w:r>
      <w:r w:rsidR="004A3566">
        <w:rPr>
          <w:rFonts w:asciiTheme="minorHAnsi" w:hAnsiTheme="minorHAnsi" w:cstheme="minorHAnsi"/>
        </w:rPr>
        <w:t xml:space="preserve"> werden können</w:t>
      </w:r>
      <w:r w:rsidR="00D039D0">
        <w:rPr>
          <w:rFonts w:asciiTheme="minorHAnsi" w:hAnsiTheme="minorHAnsi" w:cstheme="minorHAnsi"/>
        </w:rPr>
        <w:t>, sondern über die kommunalen Kernhaushalte finanziert werden müssen.</w:t>
      </w:r>
      <w:r w:rsidR="00171DA5">
        <w:rPr>
          <w:rFonts w:asciiTheme="minorHAnsi" w:hAnsiTheme="minorHAnsi" w:cstheme="minorHAnsi"/>
        </w:rPr>
        <w:t xml:space="preserve"> </w:t>
      </w:r>
      <w:r w:rsidR="00AC5E3D">
        <w:rPr>
          <w:rFonts w:asciiTheme="minorHAnsi" w:hAnsiTheme="minorHAnsi" w:cstheme="minorHAnsi"/>
        </w:rPr>
        <w:t>Daher sollte klargestellt werden, dass die Umsetzung einer Programmmaßnahme nur bei einer angemessenen Förderung erfolgen kann.</w:t>
      </w:r>
      <w:r w:rsidR="00231A60" w:rsidRPr="004E1300">
        <w:rPr>
          <w:rFonts w:asciiTheme="minorHAnsi" w:hAnsiTheme="minorHAnsi" w:cstheme="minorHAnsi"/>
        </w:rPr>
        <w:br/>
      </w:r>
    </w:p>
    <w:p w14:paraId="42BB889C" w14:textId="798D8EEA" w:rsidR="00231A60" w:rsidRPr="004E1300" w:rsidRDefault="008E7EF2" w:rsidP="00231A60">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b/>
        </w:rPr>
        <w:t>Unterlassung einer</w:t>
      </w:r>
      <w:r w:rsidR="00231A60" w:rsidRPr="004E1300">
        <w:rPr>
          <w:rFonts w:asciiTheme="minorHAnsi" w:hAnsiTheme="minorHAnsi" w:cstheme="minorHAnsi"/>
          <w:b/>
        </w:rPr>
        <w:t xml:space="preserve"> Kosten-Nutzen-Analyse nicht nachvollziehbar</w:t>
      </w:r>
      <w:r w:rsidR="00231A60" w:rsidRPr="004E1300">
        <w:rPr>
          <w:rFonts w:asciiTheme="minorHAnsi" w:hAnsiTheme="minorHAnsi" w:cstheme="minorHAnsi"/>
          <w:b/>
        </w:rPr>
        <w:br/>
      </w:r>
      <w:r w:rsidR="00FC1AEA">
        <w:rPr>
          <w:rFonts w:asciiTheme="minorHAnsi" w:hAnsiTheme="minorHAnsi" w:cstheme="minorHAnsi"/>
        </w:rPr>
        <w:t>Der pauschale Ansatz auf</w:t>
      </w:r>
      <w:r w:rsidR="00231A60" w:rsidRPr="004E1300">
        <w:rPr>
          <w:rFonts w:asciiTheme="minorHAnsi" w:hAnsiTheme="minorHAnsi" w:cstheme="minorHAnsi"/>
        </w:rPr>
        <w:t xml:space="preserve"> Kosten-Nutzen-Analysen</w:t>
      </w:r>
      <w:r w:rsidR="00FC1AEA">
        <w:rPr>
          <w:rFonts w:asciiTheme="minorHAnsi" w:hAnsiTheme="minorHAnsi" w:cstheme="minorHAnsi"/>
        </w:rPr>
        <w:t xml:space="preserve"> zu verzichten und dabei </w:t>
      </w:r>
      <w:r w:rsidR="00231A60" w:rsidRPr="004E1300">
        <w:rPr>
          <w:rFonts w:asciiTheme="minorHAnsi" w:hAnsiTheme="minorHAnsi" w:cstheme="minorHAnsi"/>
        </w:rPr>
        <w:t>gleichzeitig</w:t>
      </w:r>
      <w:r w:rsidR="00FC1AEA">
        <w:rPr>
          <w:rFonts w:asciiTheme="minorHAnsi" w:hAnsiTheme="minorHAnsi" w:cstheme="minorHAnsi"/>
        </w:rPr>
        <w:t xml:space="preserve"> die Aussage zu treffen, dass die Maßnahmen landesweit in einer </w:t>
      </w:r>
      <w:r w:rsidR="00231A60" w:rsidRPr="004E1300">
        <w:rPr>
          <w:rFonts w:asciiTheme="minorHAnsi" w:hAnsiTheme="minorHAnsi" w:cstheme="minorHAnsi"/>
        </w:rPr>
        <w:t>ausgewogene</w:t>
      </w:r>
      <w:r w:rsidR="00FC1AEA">
        <w:rPr>
          <w:rFonts w:asciiTheme="minorHAnsi" w:hAnsiTheme="minorHAnsi" w:cstheme="minorHAnsi"/>
        </w:rPr>
        <w:t>n</w:t>
      </w:r>
      <w:r w:rsidR="00231A60" w:rsidRPr="004E1300">
        <w:rPr>
          <w:rFonts w:asciiTheme="minorHAnsi" w:hAnsiTheme="minorHAnsi" w:cstheme="minorHAnsi"/>
        </w:rPr>
        <w:t xml:space="preserve"> Kosten- Nutzen-Relation</w:t>
      </w:r>
      <w:r w:rsidR="00FC1AEA">
        <w:rPr>
          <w:rFonts w:asciiTheme="minorHAnsi" w:hAnsiTheme="minorHAnsi" w:cstheme="minorHAnsi"/>
        </w:rPr>
        <w:t xml:space="preserve"> stehen </w:t>
      </w:r>
      <w:r w:rsidR="00231A60" w:rsidRPr="004E1300">
        <w:rPr>
          <w:rFonts w:asciiTheme="minorHAnsi" w:hAnsiTheme="minorHAnsi" w:cstheme="minorHAnsi"/>
        </w:rPr>
        <w:t>(</w:t>
      </w:r>
      <w:r w:rsidR="00FC1AEA">
        <w:rPr>
          <w:rFonts w:asciiTheme="minorHAnsi" w:hAnsiTheme="minorHAnsi" w:cstheme="minorHAnsi"/>
        </w:rPr>
        <w:t xml:space="preserve">siehe </w:t>
      </w:r>
      <w:r w:rsidR="00231A60" w:rsidRPr="004E1300">
        <w:rPr>
          <w:rFonts w:asciiTheme="minorHAnsi" w:hAnsiTheme="minorHAnsi" w:cstheme="minorHAnsi"/>
        </w:rPr>
        <w:t xml:space="preserve">S. 5-43 </w:t>
      </w:r>
      <w:r w:rsidR="00FC1AEA">
        <w:rPr>
          <w:rFonts w:asciiTheme="minorHAnsi" w:hAnsiTheme="minorHAnsi" w:cstheme="minorHAnsi"/>
        </w:rPr>
        <w:t>des Be</w:t>
      </w:r>
      <w:r w:rsidR="00D039D0">
        <w:rPr>
          <w:rFonts w:asciiTheme="minorHAnsi" w:hAnsiTheme="minorHAnsi" w:cstheme="minorHAnsi"/>
        </w:rPr>
        <w:t>w</w:t>
      </w:r>
      <w:r w:rsidR="00FC1AEA">
        <w:rPr>
          <w:rFonts w:asciiTheme="minorHAnsi" w:hAnsiTheme="minorHAnsi" w:cstheme="minorHAnsi"/>
        </w:rPr>
        <w:t>irt</w:t>
      </w:r>
      <w:r w:rsidR="00D039D0">
        <w:rPr>
          <w:rFonts w:asciiTheme="minorHAnsi" w:hAnsiTheme="minorHAnsi" w:cstheme="minorHAnsi"/>
        </w:rPr>
        <w:t>sc</w:t>
      </w:r>
      <w:r w:rsidR="00FC1AEA">
        <w:rPr>
          <w:rFonts w:asciiTheme="minorHAnsi" w:hAnsiTheme="minorHAnsi" w:cstheme="minorHAnsi"/>
        </w:rPr>
        <w:t>haftungsplanentwurfs),</w:t>
      </w:r>
      <w:r w:rsidR="00541A06">
        <w:rPr>
          <w:rFonts w:asciiTheme="minorHAnsi" w:hAnsiTheme="minorHAnsi" w:cstheme="minorHAnsi"/>
        </w:rPr>
        <w:t xml:space="preserve"> </w:t>
      </w:r>
      <w:r w:rsidR="00FC1AEA">
        <w:rPr>
          <w:rFonts w:asciiTheme="minorHAnsi" w:hAnsiTheme="minorHAnsi" w:cstheme="minorHAnsi"/>
        </w:rPr>
        <w:t xml:space="preserve">ist </w:t>
      </w:r>
      <w:r w:rsidR="00CB3E97">
        <w:rPr>
          <w:rFonts w:asciiTheme="minorHAnsi" w:hAnsiTheme="minorHAnsi" w:cstheme="minorHAnsi"/>
        </w:rPr>
        <w:t xml:space="preserve">fachlich </w:t>
      </w:r>
      <w:r w:rsidR="0057011C">
        <w:rPr>
          <w:rFonts w:asciiTheme="minorHAnsi" w:hAnsiTheme="minorHAnsi" w:cstheme="minorHAnsi"/>
        </w:rPr>
        <w:t>zu hinterfragen</w:t>
      </w:r>
      <w:r w:rsidR="00FC1AEA">
        <w:rPr>
          <w:rFonts w:asciiTheme="minorHAnsi" w:hAnsiTheme="minorHAnsi" w:cstheme="minorHAnsi"/>
        </w:rPr>
        <w:t xml:space="preserve">. Es ist </w:t>
      </w:r>
      <w:r w:rsidR="00FF272C">
        <w:rPr>
          <w:rFonts w:asciiTheme="minorHAnsi" w:hAnsiTheme="minorHAnsi" w:cstheme="minorHAnsi"/>
        </w:rPr>
        <w:t>schwer vermittelbar</w:t>
      </w:r>
      <w:r w:rsidR="00FC1AEA">
        <w:rPr>
          <w:rFonts w:asciiTheme="minorHAnsi" w:hAnsiTheme="minorHAnsi" w:cstheme="minorHAnsi"/>
        </w:rPr>
        <w:t>, Maßnahmen</w:t>
      </w:r>
      <w:r w:rsidR="00231A60" w:rsidRPr="004E1300">
        <w:rPr>
          <w:rFonts w:asciiTheme="minorHAnsi" w:hAnsiTheme="minorHAnsi" w:cstheme="minorHAnsi"/>
        </w:rPr>
        <w:t xml:space="preserve"> im Vollzug als verbindlich </w:t>
      </w:r>
      <w:r w:rsidR="00FC1AEA">
        <w:rPr>
          <w:rFonts w:asciiTheme="minorHAnsi" w:hAnsiTheme="minorHAnsi" w:cstheme="minorHAnsi"/>
        </w:rPr>
        <w:t xml:space="preserve">zu </w:t>
      </w:r>
      <w:r w:rsidR="00231A60" w:rsidRPr="004E1300">
        <w:rPr>
          <w:rFonts w:asciiTheme="minorHAnsi" w:hAnsiTheme="minorHAnsi" w:cstheme="minorHAnsi"/>
        </w:rPr>
        <w:t>betrachten, wenn vorher zentrale Anforderungen an Planungen</w:t>
      </w:r>
      <w:r w:rsidR="00FC1AEA">
        <w:rPr>
          <w:rFonts w:asciiTheme="minorHAnsi" w:hAnsiTheme="minorHAnsi" w:cstheme="minorHAnsi"/>
        </w:rPr>
        <w:t>,</w:t>
      </w:r>
      <w:r w:rsidR="00231A60" w:rsidRPr="004E1300">
        <w:rPr>
          <w:rFonts w:asciiTheme="minorHAnsi" w:hAnsiTheme="minorHAnsi" w:cstheme="minorHAnsi"/>
        </w:rPr>
        <w:t xml:space="preserve"> wie z. B. die Durchführung von Kosten- Nutzen-Analysen</w:t>
      </w:r>
      <w:r w:rsidR="00FC1AEA">
        <w:rPr>
          <w:rFonts w:asciiTheme="minorHAnsi" w:hAnsiTheme="minorHAnsi" w:cstheme="minorHAnsi"/>
        </w:rPr>
        <w:t>,</w:t>
      </w:r>
      <w:r w:rsidR="00231A60" w:rsidRPr="004E1300">
        <w:rPr>
          <w:rFonts w:asciiTheme="minorHAnsi" w:hAnsiTheme="minorHAnsi" w:cstheme="minorHAnsi"/>
        </w:rPr>
        <w:t xml:space="preserve"> nicht </w:t>
      </w:r>
      <w:r w:rsidR="00C805AD">
        <w:rPr>
          <w:rFonts w:asciiTheme="minorHAnsi" w:hAnsiTheme="minorHAnsi" w:cstheme="minorHAnsi"/>
        </w:rPr>
        <w:t xml:space="preserve">maßnahmenspezifisch </w:t>
      </w:r>
      <w:r w:rsidR="00231A60" w:rsidRPr="004E1300">
        <w:rPr>
          <w:rFonts w:asciiTheme="minorHAnsi" w:hAnsiTheme="minorHAnsi" w:cstheme="minorHAnsi"/>
        </w:rPr>
        <w:t xml:space="preserve">erfolgen konnten. </w:t>
      </w:r>
      <w:r w:rsidR="00552E2B">
        <w:rPr>
          <w:rFonts w:asciiTheme="minorHAnsi" w:hAnsiTheme="minorHAnsi" w:cstheme="minorHAnsi"/>
        </w:rPr>
        <w:t xml:space="preserve">Vielmehr müssen wir feststellen, dass Maßnahmen weiterhin ohne </w:t>
      </w:r>
      <w:r>
        <w:rPr>
          <w:rFonts w:asciiTheme="minorHAnsi" w:hAnsiTheme="minorHAnsi" w:cstheme="minorHAnsi"/>
        </w:rPr>
        <w:t xml:space="preserve">nachvollziehbare </w:t>
      </w:r>
      <w:r w:rsidR="00552E2B">
        <w:rPr>
          <w:rFonts w:asciiTheme="minorHAnsi" w:hAnsiTheme="minorHAnsi" w:cstheme="minorHAnsi"/>
        </w:rPr>
        <w:t xml:space="preserve">fachliche Einschätzung ihres Beitrags zur Zielerreichung „guter Gewässerzustand“ verbindlich festgelegt und umgesetzt werden. In einigen Fällen sind auch im vorliegenden BWP-E </w:t>
      </w:r>
      <w:r>
        <w:rPr>
          <w:rFonts w:asciiTheme="minorHAnsi" w:hAnsiTheme="minorHAnsi" w:cstheme="minorHAnsi"/>
        </w:rPr>
        <w:t xml:space="preserve">weiterhin </w:t>
      </w:r>
      <w:r w:rsidR="00552E2B">
        <w:rPr>
          <w:rFonts w:asciiTheme="minorHAnsi" w:hAnsiTheme="minorHAnsi" w:cstheme="minorHAnsi"/>
        </w:rPr>
        <w:t xml:space="preserve">Maßnahmen an Wasserkörpern enthalten, die bereits den guten Zustand aufweisen. Dies </w:t>
      </w:r>
      <w:r w:rsidR="00B530AC">
        <w:rPr>
          <w:rFonts w:asciiTheme="minorHAnsi" w:hAnsiTheme="minorHAnsi" w:cstheme="minorHAnsi"/>
        </w:rPr>
        <w:t>erscheint</w:t>
      </w:r>
      <w:r w:rsidR="00552E2B">
        <w:rPr>
          <w:rFonts w:asciiTheme="minorHAnsi" w:hAnsiTheme="minorHAnsi" w:cstheme="minorHAnsi"/>
        </w:rPr>
        <w:t xml:space="preserve"> vor dem Hintergrund des eklatant niedrigen Anteils von Wasserkörpern, die sich aktuell (nach über 20 Jahren WRRL) </w:t>
      </w:r>
      <w:r w:rsidR="00B530AC">
        <w:rPr>
          <w:rFonts w:asciiTheme="minorHAnsi" w:hAnsiTheme="minorHAnsi" w:cstheme="minorHAnsi"/>
        </w:rPr>
        <w:t>in einem guten Zustand befinden, als das falsche Vorgehen bei der Maßnahmenentwicklung und -</w:t>
      </w:r>
      <w:proofErr w:type="spellStart"/>
      <w:r w:rsidR="00B530AC">
        <w:rPr>
          <w:rFonts w:asciiTheme="minorHAnsi" w:hAnsiTheme="minorHAnsi" w:cstheme="minorHAnsi"/>
        </w:rPr>
        <w:t>priorisierung</w:t>
      </w:r>
      <w:proofErr w:type="spellEnd"/>
      <w:r w:rsidR="00B530AC">
        <w:rPr>
          <w:rFonts w:asciiTheme="minorHAnsi" w:hAnsiTheme="minorHAnsi" w:cstheme="minorHAnsi"/>
        </w:rPr>
        <w:t>.</w:t>
      </w:r>
    </w:p>
    <w:p w14:paraId="5DD1DA1C" w14:textId="56A94979" w:rsidR="00611DCA" w:rsidRPr="004E1300" w:rsidRDefault="00611DCA" w:rsidP="00E561AD">
      <w:pPr>
        <w:pStyle w:val="StandardWeb"/>
        <w:spacing w:before="0" w:beforeAutospacing="0" w:after="0" w:afterAutospacing="0" w:line="280" w:lineRule="atLeast"/>
        <w:ind w:right="22"/>
        <w:rPr>
          <w:rFonts w:asciiTheme="minorHAnsi" w:hAnsiTheme="minorHAnsi" w:cstheme="minorHAnsi"/>
        </w:rPr>
      </w:pPr>
    </w:p>
    <w:p w14:paraId="377496FA" w14:textId="3D00A1AD" w:rsidR="00611DCA" w:rsidRPr="004E1300" w:rsidRDefault="00285A45" w:rsidP="00E561AD">
      <w:pPr>
        <w:pStyle w:val="StandardWeb"/>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Deckelung der Fördermittel kontraproduktiv</w:t>
      </w:r>
    </w:p>
    <w:p w14:paraId="768DB485" w14:textId="46B0ACE8" w:rsidR="00285A45" w:rsidRDefault="00285A45" w:rsidP="00E561AD">
      <w:pPr>
        <w:pStyle w:val="StandardWeb"/>
        <w:spacing w:before="0" w:beforeAutospacing="0" w:after="0" w:afterAutospacing="0" w:line="280" w:lineRule="atLeast"/>
        <w:ind w:right="22"/>
        <w:rPr>
          <w:rFonts w:asciiTheme="minorHAnsi" w:hAnsiTheme="minorHAnsi" w:cstheme="minorHAnsi"/>
        </w:rPr>
      </w:pPr>
      <w:r w:rsidRPr="00FF272C">
        <w:rPr>
          <w:rFonts w:asciiTheme="minorHAnsi" w:hAnsiTheme="minorHAnsi" w:cstheme="minorHAnsi"/>
        </w:rPr>
        <w:t xml:space="preserve">In Nordrhein-Westfalen ist die Problematik der Deckelung der Fördermittel </w:t>
      </w:r>
      <w:r w:rsidR="00B25CED" w:rsidRPr="00CA588D">
        <w:rPr>
          <w:rFonts w:asciiTheme="minorHAnsi" w:hAnsiTheme="minorHAnsi" w:cstheme="minorHAnsi"/>
        </w:rPr>
        <w:t>(</w:t>
      </w:r>
      <w:proofErr w:type="spellStart"/>
      <w:r w:rsidR="00B25CED" w:rsidRPr="00CA588D">
        <w:rPr>
          <w:rFonts w:asciiTheme="minorHAnsi" w:hAnsiTheme="minorHAnsi" w:cstheme="minorHAnsi"/>
        </w:rPr>
        <w:t>DeMinimis</w:t>
      </w:r>
      <w:proofErr w:type="spellEnd"/>
      <w:r w:rsidR="00B25CED" w:rsidRPr="00CA588D">
        <w:rPr>
          <w:rFonts w:asciiTheme="minorHAnsi" w:hAnsiTheme="minorHAnsi" w:cstheme="minorHAnsi"/>
        </w:rPr>
        <w:t xml:space="preserve">) </w:t>
      </w:r>
      <w:r w:rsidRPr="00CA588D">
        <w:rPr>
          <w:rFonts w:asciiTheme="minorHAnsi" w:hAnsiTheme="minorHAnsi" w:cstheme="minorHAnsi"/>
        </w:rPr>
        <w:t xml:space="preserve">bei der Herstellung </w:t>
      </w:r>
      <w:r w:rsidR="006A5951" w:rsidRPr="00CA588D">
        <w:rPr>
          <w:rFonts w:asciiTheme="minorHAnsi" w:hAnsiTheme="minorHAnsi" w:cstheme="minorHAnsi"/>
        </w:rPr>
        <w:t xml:space="preserve">der </w:t>
      </w:r>
      <w:r w:rsidRPr="00CA588D">
        <w:rPr>
          <w:rFonts w:asciiTheme="minorHAnsi" w:hAnsiTheme="minorHAnsi" w:cstheme="minorHAnsi"/>
        </w:rPr>
        <w:t xml:space="preserve">Durchgängigkeit an </w:t>
      </w:r>
      <w:r w:rsidR="00B25CED" w:rsidRPr="00CA588D">
        <w:rPr>
          <w:rFonts w:asciiTheme="minorHAnsi" w:hAnsiTheme="minorHAnsi" w:cstheme="minorHAnsi"/>
        </w:rPr>
        <w:t xml:space="preserve">privaten, zum Teil </w:t>
      </w:r>
      <w:r w:rsidRPr="00CA588D">
        <w:rPr>
          <w:rFonts w:asciiTheme="minorHAnsi" w:hAnsiTheme="minorHAnsi" w:cstheme="minorHAnsi"/>
        </w:rPr>
        <w:t>alten</w:t>
      </w:r>
      <w:r w:rsidR="00B25CED" w:rsidRPr="00CA588D">
        <w:rPr>
          <w:rFonts w:asciiTheme="minorHAnsi" w:hAnsiTheme="minorHAnsi" w:cstheme="minorHAnsi"/>
        </w:rPr>
        <w:t xml:space="preserve"> und</w:t>
      </w:r>
      <w:r w:rsidR="00F124B1" w:rsidRPr="00CA588D">
        <w:rPr>
          <w:rFonts w:asciiTheme="minorHAnsi" w:hAnsiTheme="minorHAnsi" w:cstheme="minorHAnsi"/>
        </w:rPr>
        <w:t xml:space="preserve"> ungenutzten</w:t>
      </w:r>
      <w:r w:rsidR="00F124B1">
        <w:rPr>
          <w:rFonts w:asciiTheme="minorHAnsi" w:hAnsiTheme="minorHAnsi" w:cstheme="minorHAnsi"/>
        </w:rPr>
        <w:t xml:space="preserve"> Querbauwerken und die Verbesserung </w:t>
      </w:r>
      <w:r w:rsidR="00882BAD">
        <w:rPr>
          <w:rFonts w:asciiTheme="minorHAnsi" w:hAnsiTheme="minorHAnsi" w:cstheme="minorHAnsi"/>
        </w:rPr>
        <w:t>dieser</w:t>
      </w:r>
      <w:r w:rsidRPr="004E1300">
        <w:rPr>
          <w:rFonts w:asciiTheme="minorHAnsi" w:hAnsiTheme="minorHAnsi" w:cstheme="minorHAnsi"/>
        </w:rPr>
        <w:t xml:space="preserve"> an </w:t>
      </w:r>
      <w:r w:rsidR="00F124B1">
        <w:rPr>
          <w:rFonts w:asciiTheme="minorHAnsi" w:hAnsiTheme="minorHAnsi" w:cstheme="minorHAnsi"/>
        </w:rPr>
        <w:t>bestehenden</w:t>
      </w:r>
      <w:r w:rsidRPr="004E1300">
        <w:rPr>
          <w:rFonts w:asciiTheme="minorHAnsi" w:hAnsiTheme="minorHAnsi" w:cstheme="minorHAnsi"/>
        </w:rPr>
        <w:t xml:space="preserve"> Wasserkraftanlagen </w:t>
      </w:r>
      <w:r w:rsidRPr="00FF272C">
        <w:rPr>
          <w:rFonts w:asciiTheme="minorHAnsi" w:hAnsiTheme="minorHAnsi" w:cstheme="minorHAnsi"/>
        </w:rPr>
        <w:t xml:space="preserve">seit </w:t>
      </w:r>
      <w:r w:rsidR="00FF272C" w:rsidRPr="009E5F66">
        <w:rPr>
          <w:rFonts w:asciiTheme="minorHAnsi" w:hAnsiTheme="minorHAnsi" w:cstheme="minorHAnsi"/>
        </w:rPr>
        <w:t>Jahren</w:t>
      </w:r>
      <w:r w:rsidRPr="00FF272C">
        <w:rPr>
          <w:rFonts w:asciiTheme="minorHAnsi" w:hAnsiTheme="minorHAnsi" w:cstheme="minorHAnsi"/>
        </w:rPr>
        <w:t xml:space="preserve"> bekannt.</w:t>
      </w:r>
      <w:r w:rsidRPr="004E1300">
        <w:rPr>
          <w:rFonts w:asciiTheme="minorHAnsi" w:hAnsiTheme="minorHAnsi" w:cstheme="minorHAnsi"/>
        </w:rPr>
        <w:t xml:space="preserve"> Die Herstellung</w:t>
      </w:r>
      <w:r w:rsidR="00CA588D">
        <w:rPr>
          <w:rFonts w:asciiTheme="minorHAnsi" w:hAnsiTheme="minorHAnsi" w:cstheme="minorHAnsi"/>
        </w:rPr>
        <w:t>,</w:t>
      </w:r>
      <w:r w:rsidRPr="004E1300">
        <w:rPr>
          <w:rFonts w:asciiTheme="minorHAnsi" w:hAnsiTheme="minorHAnsi" w:cstheme="minorHAnsi"/>
        </w:rPr>
        <w:t xml:space="preserve"> </w:t>
      </w:r>
      <w:r w:rsidR="00F124B1">
        <w:rPr>
          <w:rFonts w:asciiTheme="minorHAnsi" w:hAnsiTheme="minorHAnsi" w:cstheme="minorHAnsi"/>
        </w:rPr>
        <w:t xml:space="preserve">bzw. die Verbesserung </w:t>
      </w:r>
      <w:r w:rsidRPr="004E1300">
        <w:rPr>
          <w:rFonts w:asciiTheme="minorHAnsi" w:hAnsiTheme="minorHAnsi" w:cstheme="minorHAnsi"/>
        </w:rPr>
        <w:t xml:space="preserve">der Durchgängigkeit der Gewässer ist </w:t>
      </w:r>
      <w:r w:rsidR="006A5951">
        <w:rPr>
          <w:rFonts w:asciiTheme="minorHAnsi" w:hAnsiTheme="minorHAnsi" w:cstheme="minorHAnsi"/>
        </w:rPr>
        <w:t>eine Schlüsselmaßnahme für die Erreichung</w:t>
      </w:r>
      <w:r w:rsidRPr="004E1300">
        <w:rPr>
          <w:rFonts w:asciiTheme="minorHAnsi" w:hAnsiTheme="minorHAnsi" w:cstheme="minorHAnsi"/>
        </w:rPr>
        <w:t xml:space="preserve"> eines guten </w:t>
      </w:r>
      <w:r w:rsidR="00FD5EC1">
        <w:rPr>
          <w:rFonts w:asciiTheme="minorHAnsi" w:hAnsiTheme="minorHAnsi" w:cstheme="minorHAnsi"/>
        </w:rPr>
        <w:t xml:space="preserve">ökologischen </w:t>
      </w:r>
      <w:r w:rsidRPr="004E1300">
        <w:rPr>
          <w:rFonts w:asciiTheme="minorHAnsi" w:hAnsiTheme="minorHAnsi" w:cstheme="minorHAnsi"/>
        </w:rPr>
        <w:t xml:space="preserve">Zustands. Es ist bedauerlich, dass diese Problematik im </w:t>
      </w:r>
      <w:r w:rsidR="00033D73">
        <w:rPr>
          <w:rFonts w:asciiTheme="minorHAnsi" w:hAnsiTheme="minorHAnsi" w:cstheme="minorHAnsi"/>
        </w:rPr>
        <w:t>BWP-E</w:t>
      </w:r>
      <w:r w:rsidRPr="004E1300">
        <w:rPr>
          <w:rFonts w:asciiTheme="minorHAnsi" w:hAnsiTheme="minorHAnsi" w:cstheme="minorHAnsi"/>
        </w:rPr>
        <w:t xml:space="preserve"> nicht thematisiert wird und konkrete Lösungsvorschläge ausbleiben. </w:t>
      </w:r>
    </w:p>
    <w:p w14:paraId="5A46A6A0" w14:textId="63733299" w:rsidR="00A52722" w:rsidRDefault="00A52722" w:rsidP="00E561AD">
      <w:pPr>
        <w:pStyle w:val="StandardWeb"/>
        <w:spacing w:before="0" w:beforeAutospacing="0" w:after="0" w:afterAutospacing="0" w:line="280" w:lineRule="atLeast"/>
        <w:ind w:right="22"/>
        <w:rPr>
          <w:rFonts w:asciiTheme="minorHAnsi" w:hAnsiTheme="minorHAnsi" w:cstheme="minorHAnsi"/>
        </w:rPr>
      </w:pPr>
    </w:p>
    <w:p w14:paraId="516ECB83" w14:textId="44845C89" w:rsidR="00CA588D" w:rsidRDefault="002F40C5" w:rsidP="00E561AD">
      <w:pPr>
        <w:pStyle w:val="StandardWeb"/>
        <w:spacing w:before="0" w:beforeAutospacing="0" w:after="0" w:afterAutospacing="0" w:line="280" w:lineRule="atLeast"/>
        <w:ind w:right="22"/>
        <w:rPr>
          <w:rFonts w:asciiTheme="minorHAnsi" w:hAnsiTheme="minorHAnsi" w:cstheme="minorHAnsi"/>
        </w:rPr>
      </w:pPr>
      <w:r w:rsidRPr="00541A06">
        <w:rPr>
          <w:rFonts w:asciiTheme="minorHAnsi" w:hAnsiTheme="minorHAnsi" w:cstheme="minorHAnsi"/>
          <w:b/>
        </w:rPr>
        <w:t xml:space="preserve">Finanzierung der </w:t>
      </w:r>
      <w:r w:rsidR="00A52722" w:rsidRPr="00541A06">
        <w:rPr>
          <w:rFonts w:asciiTheme="minorHAnsi" w:hAnsiTheme="minorHAnsi" w:cstheme="minorHAnsi"/>
          <w:b/>
        </w:rPr>
        <w:t>4. R</w:t>
      </w:r>
      <w:r w:rsidRPr="00541A06">
        <w:rPr>
          <w:rFonts w:asciiTheme="minorHAnsi" w:hAnsiTheme="minorHAnsi" w:cstheme="minorHAnsi"/>
          <w:b/>
        </w:rPr>
        <w:t>einigungsstufe</w:t>
      </w:r>
      <w:r>
        <w:rPr>
          <w:rFonts w:asciiTheme="minorHAnsi" w:hAnsiTheme="minorHAnsi" w:cstheme="minorHAnsi"/>
        </w:rPr>
        <w:br/>
      </w:r>
      <w:proofErr w:type="spellStart"/>
      <w:r w:rsidR="00FA0D6C" w:rsidRPr="00541A06">
        <w:rPr>
          <w:rFonts w:asciiTheme="minorHAnsi" w:hAnsiTheme="minorHAnsi" w:cstheme="minorHAnsi"/>
        </w:rPr>
        <w:t>Offen</w:t>
      </w:r>
      <w:proofErr w:type="spellEnd"/>
      <w:r w:rsidR="00FA0D6C" w:rsidRPr="00541A06">
        <w:rPr>
          <w:rFonts w:asciiTheme="minorHAnsi" w:hAnsiTheme="minorHAnsi" w:cstheme="minorHAnsi"/>
        </w:rPr>
        <w:t xml:space="preserve"> bleibt </w:t>
      </w:r>
      <w:r w:rsidR="00541A06">
        <w:rPr>
          <w:rFonts w:asciiTheme="minorHAnsi" w:hAnsiTheme="minorHAnsi" w:cstheme="minorHAnsi"/>
        </w:rPr>
        <w:t xml:space="preserve">aus unserer Sicht </w:t>
      </w:r>
      <w:r w:rsidR="00FA0D6C" w:rsidRPr="00541A06">
        <w:rPr>
          <w:rFonts w:asciiTheme="minorHAnsi" w:hAnsiTheme="minorHAnsi" w:cstheme="minorHAnsi"/>
        </w:rPr>
        <w:t xml:space="preserve">grundsätzlich, welche Strategie NRW </w:t>
      </w:r>
      <w:r>
        <w:rPr>
          <w:rFonts w:asciiTheme="minorHAnsi" w:hAnsiTheme="minorHAnsi" w:cstheme="minorHAnsi"/>
        </w:rPr>
        <w:t xml:space="preserve">zur Finanzierung der </w:t>
      </w:r>
      <w:r w:rsidR="00E46D0F">
        <w:rPr>
          <w:rFonts w:asciiTheme="minorHAnsi" w:hAnsiTheme="minorHAnsi" w:cstheme="minorHAnsi"/>
        </w:rPr>
        <w:t xml:space="preserve">im Entwurf des Bewirtschaftungsplans </w:t>
      </w:r>
      <w:r>
        <w:rPr>
          <w:rFonts w:asciiTheme="minorHAnsi" w:hAnsiTheme="minorHAnsi" w:cstheme="minorHAnsi"/>
        </w:rPr>
        <w:t xml:space="preserve">festgeschriebenen Ertüchtigungen zur Spurenstoffelimination auf den </w:t>
      </w:r>
      <w:r w:rsidR="00192A59">
        <w:rPr>
          <w:rFonts w:asciiTheme="minorHAnsi" w:hAnsiTheme="minorHAnsi" w:cstheme="minorHAnsi"/>
        </w:rPr>
        <w:t xml:space="preserve">114 </w:t>
      </w:r>
      <w:r>
        <w:rPr>
          <w:rFonts w:asciiTheme="minorHAnsi" w:hAnsiTheme="minorHAnsi" w:cstheme="minorHAnsi"/>
        </w:rPr>
        <w:t xml:space="preserve">Kläranlagen </w:t>
      </w:r>
      <w:r w:rsidR="00C805AD" w:rsidRPr="00541A06">
        <w:rPr>
          <w:rFonts w:asciiTheme="minorHAnsi" w:hAnsiTheme="minorHAnsi" w:cstheme="minorHAnsi"/>
        </w:rPr>
        <w:t>ver</w:t>
      </w:r>
      <w:r w:rsidR="00C805AD">
        <w:rPr>
          <w:rFonts w:asciiTheme="minorHAnsi" w:hAnsiTheme="minorHAnsi" w:cstheme="minorHAnsi"/>
        </w:rPr>
        <w:t>folgt</w:t>
      </w:r>
      <w:r w:rsidR="00192A59">
        <w:rPr>
          <w:rFonts w:asciiTheme="minorHAnsi" w:hAnsiTheme="minorHAnsi" w:cstheme="minorHAnsi"/>
        </w:rPr>
        <w:t xml:space="preserve">. Hier muss dringend nachgebessert werden. </w:t>
      </w:r>
      <w:r w:rsidR="00C26276">
        <w:rPr>
          <w:rFonts w:asciiTheme="minorHAnsi" w:hAnsiTheme="minorHAnsi" w:cstheme="minorHAnsi"/>
        </w:rPr>
        <w:t xml:space="preserve">Vor allem </w:t>
      </w:r>
      <w:r w:rsidR="004A3566">
        <w:rPr>
          <w:rFonts w:asciiTheme="minorHAnsi" w:hAnsiTheme="minorHAnsi" w:cstheme="minorHAnsi"/>
        </w:rPr>
        <w:t xml:space="preserve">müssen </w:t>
      </w:r>
      <w:r w:rsidR="00C26276">
        <w:rPr>
          <w:rFonts w:asciiTheme="minorHAnsi" w:hAnsiTheme="minorHAnsi" w:cstheme="minorHAnsi"/>
        </w:rPr>
        <w:t xml:space="preserve">künftig Fördergelder an den </w:t>
      </w:r>
      <w:r w:rsidR="004A3566">
        <w:rPr>
          <w:rFonts w:asciiTheme="minorHAnsi" w:hAnsiTheme="minorHAnsi" w:cstheme="minorHAnsi"/>
        </w:rPr>
        <w:t>zu erwartende</w:t>
      </w:r>
      <w:r w:rsidR="000506E1">
        <w:rPr>
          <w:rFonts w:asciiTheme="minorHAnsi" w:hAnsiTheme="minorHAnsi" w:cstheme="minorHAnsi"/>
        </w:rPr>
        <w:t>n</w:t>
      </w:r>
      <w:r w:rsidR="004A3566">
        <w:rPr>
          <w:rFonts w:asciiTheme="minorHAnsi" w:hAnsiTheme="minorHAnsi" w:cstheme="minorHAnsi"/>
        </w:rPr>
        <w:t xml:space="preserve"> Mehrkosten</w:t>
      </w:r>
      <w:r w:rsidR="00B530AC">
        <w:rPr>
          <w:rFonts w:asciiTheme="minorHAnsi" w:hAnsiTheme="minorHAnsi" w:cstheme="minorHAnsi"/>
        </w:rPr>
        <w:t xml:space="preserve"> nicht nur </w:t>
      </w:r>
      <w:r w:rsidR="004A3566">
        <w:rPr>
          <w:rFonts w:asciiTheme="minorHAnsi" w:hAnsiTheme="minorHAnsi" w:cstheme="minorHAnsi"/>
        </w:rPr>
        <w:t>für den Bau</w:t>
      </w:r>
      <w:r w:rsidR="00B530AC">
        <w:rPr>
          <w:rFonts w:asciiTheme="minorHAnsi" w:hAnsiTheme="minorHAnsi" w:cstheme="minorHAnsi"/>
        </w:rPr>
        <w:t xml:space="preserve">, sondern auch </w:t>
      </w:r>
      <w:r w:rsidR="004A3566">
        <w:rPr>
          <w:rFonts w:asciiTheme="minorHAnsi" w:hAnsiTheme="minorHAnsi" w:cstheme="minorHAnsi"/>
        </w:rPr>
        <w:t xml:space="preserve">für den Betrieb von Anlagen zur Spurenstoffelimination </w:t>
      </w:r>
      <w:r w:rsidR="002A7CE1">
        <w:rPr>
          <w:rFonts w:asciiTheme="minorHAnsi" w:hAnsiTheme="minorHAnsi" w:cstheme="minorHAnsi"/>
        </w:rPr>
        <w:t xml:space="preserve">(insbesondere Kosten für Energie-, Betriebsstoffe und Personal) </w:t>
      </w:r>
      <w:r w:rsidR="004A3566">
        <w:rPr>
          <w:rFonts w:asciiTheme="minorHAnsi" w:hAnsiTheme="minorHAnsi" w:cstheme="minorHAnsi"/>
        </w:rPr>
        <w:t>ausgerichtet werden</w:t>
      </w:r>
      <w:r w:rsidR="00B530AC">
        <w:rPr>
          <w:rFonts w:asciiTheme="minorHAnsi" w:hAnsiTheme="minorHAnsi" w:cstheme="minorHAnsi"/>
        </w:rPr>
        <w:t>.</w:t>
      </w:r>
      <w:r w:rsidR="00CA588D">
        <w:rPr>
          <w:rFonts w:asciiTheme="minorHAnsi" w:hAnsiTheme="minorHAnsi" w:cstheme="minorHAnsi"/>
        </w:rPr>
        <w:t xml:space="preserve"> </w:t>
      </w:r>
      <w:r w:rsidR="00352D93" w:rsidRPr="009E5F66">
        <w:rPr>
          <w:rFonts w:asciiTheme="minorHAnsi" w:hAnsiTheme="minorHAnsi" w:cstheme="minorHAnsi"/>
        </w:rPr>
        <w:t xml:space="preserve">Hier sind auch die in der Umweltministerkonferenz (u.a. UMK-Umlaufbeschluss Nr. 17/2021) sowie auf europäischer Ebene diskutierten Ansätze für eine verursachergerechte Kostenverteilung zu berücksichtigen. Das alleinige Heranziehen eines novellierten Abwasserabgabengesetzes halten wir in diesem Zusammenhang </w:t>
      </w:r>
      <w:r w:rsidR="00B40BDC" w:rsidRPr="000A7AAE">
        <w:rPr>
          <w:rFonts w:asciiTheme="minorHAnsi" w:hAnsiTheme="minorHAnsi" w:cstheme="minorHAnsi"/>
        </w:rPr>
        <w:t>weder</w:t>
      </w:r>
      <w:r w:rsidR="00B40BDC" w:rsidRPr="00B40BDC">
        <w:rPr>
          <w:rFonts w:asciiTheme="minorHAnsi" w:hAnsiTheme="minorHAnsi" w:cstheme="minorHAnsi"/>
        </w:rPr>
        <w:t xml:space="preserve"> </w:t>
      </w:r>
      <w:r w:rsidR="00352D93" w:rsidRPr="009E5F66">
        <w:rPr>
          <w:rFonts w:asciiTheme="minorHAnsi" w:hAnsiTheme="minorHAnsi" w:cstheme="minorHAnsi"/>
        </w:rPr>
        <w:t>für ausreichend noch zielführend.</w:t>
      </w:r>
    </w:p>
    <w:p w14:paraId="1382E530" w14:textId="1C8A1DC4" w:rsidR="007105D3" w:rsidRPr="004E1300" w:rsidRDefault="001651A7" w:rsidP="00521A4A">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br/>
      </w:r>
    </w:p>
    <w:p w14:paraId="605FA3ED" w14:textId="6CBD5CB9" w:rsidR="00E91E39" w:rsidRPr="004E1300" w:rsidRDefault="00E91E39" w:rsidP="00231A60">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 xml:space="preserve">Fristen und Verlängerungen: Transparenz und Mitnahme der Akteure </w:t>
      </w:r>
    </w:p>
    <w:p w14:paraId="1F7FFB7D" w14:textId="0BDFB2DF" w:rsidR="00E91E39" w:rsidRPr="004E1300" w:rsidRDefault="00E91E39" w:rsidP="00E91E39">
      <w:pPr>
        <w:pStyle w:val="StandardWeb"/>
        <w:spacing w:before="0" w:beforeAutospacing="0" w:after="0" w:afterAutospacing="0" w:line="280" w:lineRule="atLeast"/>
        <w:ind w:right="22"/>
        <w:rPr>
          <w:rFonts w:asciiTheme="minorHAnsi" w:hAnsiTheme="minorHAnsi" w:cstheme="minorHAnsi"/>
          <w:b/>
        </w:rPr>
      </w:pPr>
    </w:p>
    <w:p w14:paraId="11D6BA4A" w14:textId="35FE4F46" w:rsidR="008B694C" w:rsidRPr="004E1300" w:rsidRDefault="00482A10" w:rsidP="008B694C">
      <w:pPr>
        <w:pStyle w:val="StandardWeb"/>
        <w:spacing w:before="0" w:beforeAutospacing="0" w:after="0" w:afterAutospacing="0" w:line="280" w:lineRule="atLeast"/>
        <w:ind w:right="23"/>
        <w:rPr>
          <w:rFonts w:asciiTheme="minorHAnsi" w:hAnsiTheme="minorHAnsi" w:cstheme="minorHAnsi"/>
        </w:rPr>
      </w:pPr>
      <w:r>
        <w:rPr>
          <w:rFonts w:asciiTheme="minorHAnsi" w:hAnsiTheme="minorHAnsi" w:cstheme="minorHAnsi"/>
        </w:rPr>
        <w:t>D</w:t>
      </w:r>
      <w:r w:rsidR="008B694C" w:rsidRPr="004E1300">
        <w:rPr>
          <w:rFonts w:asciiTheme="minorHAnsi" w:hAnsiTheme="minorHAnsi" w:cstheme="minorHAnsi"/>
        </w:rPr>
        <w:t xml:space="preserve">as Vorgehen Nordrhein-Westfalens, sich an den Vorgaben der LAWA zu orientieren, </w:t>
      </w:r>
      <w:r>
        <w:rPr>
          <w:rFonts w:asciiTheme="minorHAnsi" w:hAnsiTheme="minorHAnsi" w:cstheme="minorHAnsi"/>
        </w:rPr>
        <w:t xml:space="preserve">wird </w:t>
      </w:r>
      <w:r w:rsidR="004C2935" w:rsidRPr="004E1300">
        <w:rPr>
          <w:rFonts w:asciiTheme="minorHAnsi" w:hAnsiTheme="minorHAnsi" w:cstheme="minorHAnsi"/>
        </w:rPr>
        <w:t>grundsätzlich als pragmatische Herangehensweise erachtet</w:t>
      </w:r>
      <w:r w:rsidR="008B694C" w:rsidRPr="004E1300">
        <w:rPr>
          <w:rFonts w:asciiTheme="minorHAnsi" w:hAnsiTheme="minorHAnsi" w:cstheme="minorHAnsi"/>
        </w:rPr>
        <w:t xml:space="preserve">. Allerdings weisen wir </w:t>
      </w:r>
      <w:r>
        <w:rPr>
          <w:rFonts w:asciiTheme="minorHAnsi" w:hAnsiTheme="minorHAnsi" w:cstheme="minorHAnsi"/>
        </w:rPr>
        <w:t xml:space="preserve">auch </w:t>
      </w:r>
      <w:r w:rsidR="008B694C" w:rsidRPr="004E1300">
        <w:rPr>
          <w:rFonts w:asciiTheme="minorHAnsi" w:hAnsiTheme="minorHAnsi" w:cstheme="minorHAnsi"/>
        </w:rPr>
        <w:t xml:space="preserve">darauf hin, dass dieses Vorgehen auch mit den </w:t>
      </w:r>
      <w:r>
        <w:rPr>
          <w:rFonts w:asciiTheme="minorHAnsi" w:hAnsiTheme="minorHAnsi" w:cstheme="minorHAnsi"/>
        </w:rPr>
        <w:t>v</w:t>
      </w:r>
      <w:r w:rsidR="008B694C" w:rsidRPr="004E1300">
        <w:rPr>
          <w:rFonts w:asciiTheme="minorHAnsi" w:hAnsiTheme="minorHAnsi" w:cstheme="minorHAnsi"/>
        </w:rPr>
        <w:t xml:space="preserve">erantwortlichen </w:t>
      </w:r>
      <w:r>
        <w:rPr>
          <w:rFonts w:asciiTheme="minorHAnsi" w:hAnsiTheme="minorHAnsi" w:cstheme="minorHAnsi"/>
        </w:rPr>
        <w:t>Stellen auf EU-Ebene</w:t>
      </w:r>
      <w:r w:rsidR="008B694C" w:rsidRPr="004E1300">
        <w:rPr>
          <w:rFonts w:asciiTheme="minorHAnsi" w:hAnsiTheme="minorHAnsi" w:cstheme="minorHAnsi"/>
        </w:rPr>
        <w:t xml:space="preserve"> </w:t>
      </w:r>
      <w:r w:rsidR="00033D73">
        <w:rPr>
          <w:rFonts w:asciiTheme="minorHAnsi" w:hAnsiTheme="minorHAnsi" w:cstheme="minorHAnsi"/>
        </w:rPr>
        <w:t>abgestimmt</w:t>
      </w:r>
      <w:r w:rsidR="00033D73" w:rsidRPr="004E1300">
        <w:rPr>
          <w:rFonts w:asciiTheme="minorHAnsi" w:hAnsiTheme="minorHAnsi" w:cstheme="minorHAnsi"/>
        </w:rPr>
        <w:t xml:space="preserve"> </w:t>
      </w:r>
      <w:r w:rsidR="008B694C" w:rsidRPr="004E1300">
        <w:rPr>
          <w:rFonts w:asciiTheme="minorHAnsi" w:hAnsiTheme="minorHAnsi" w:cstheme="minorHAnsi"/>
        </w:rPr>
        <w:t xml:space="preserve">werden muss. Aus Gründen der Planungssicherheit für die Maßnahmenträger als auch als Fundament für eine belastbare Finanzierung über </w:t>
      </w:r>
      <w:r w:rsidR="00F75DEB">
        <w:rPr>
          <w:rFonts w:asciiTheme="minorHAnsi" w:hAnsiTheme="minorHAnsi" w:cstheme="minorHAnsi"/>
        </w:rPr>
        <w:t xml:space="preserve">das Jahr </w:t>
      </w:r>
      <w:r w:rsidR="008B694C" w:rsidRPr="004E1300">
        <w:rPr>
          <w:rFonts w:asciiTheme="minorHAnsi" w:hAnsiTheme="minorHAnsi" w:cstheme="minorHAnsi"/>
        </w:rPr>
        <w:t>2027 hinaus</w:t>
      </w:r>
      <w:r w:rsidR="00EB0806">
        <w:rPr>
          <w:rFonts w:asciiTheme="minorHAnsi" w:hAnsiTheme="minorHAnsi" w:cstheme="minorHAnsi"/>
        </w:rPr>
        <w:t>,</w:t>
      </w:r>
      <w:r w:rsidR="008B694C" w:rsidRPr="004E1300">
        <w:rPr>
          <w:rFonts w:asciiTheme="minorHAnsi" w:hAnsiTheme="minorHAnsi" w:cstheme="minorHAnsi"/>
        </w:rPr>
        <w:t xml:space="preserve"> </w:t>
      </w:r>
      <w:r w:rsidR="004C2935" w:rsidRPr="004E1300">
        <w:rPr>
          <w:rFonts w:asciiTheme="minorHAnsi" w:hAnsiTheme="minorHAnsi" w:cstheme="minorHAnsi"/>
        </w:rPr>
        <w:t>muss sichergestellt werden, dass das deutsche Vorgehen von der EU akzeptiert wird. Rechtliche Unsicherheiten, die im schlimmsten Falle zu einem Ve</w:t>
      </w:r>
      <w:r w:rsidR="00033D73">
        <w:rPr>
          <w:rFonts w:asciiTheme="minorHAnsi" w:hAnsiTheme="minorHAnsi" w:cstheme="minorHAnsi"/>
        </w:rPr>
        <w:t>r</w:t>
      </w:r>
      <w:r w:rsidR="004C2935" w:rsidRPr="004E1300">
        <w:rPr>
          <w:rFonts w:asciiTheme="minorHAnsi" w:hAnsiTheme="minorHAnsi" w:cstheme="minorHAnsi"/>
        </w:rPr>
        <w:t xml:space="preserve">tragsverletzungsverfahren </w:t>
      </w:r>
      <w:r w:rsidR="001764D9">
        <w:rPr>
          <w:rFonts w:asciiTheme="minorHAnsi" w:hAnsiTheme="minorHAnsi" w:cstheme="minorHAnsi"/>
        </w:rPr>
        <w:t xml:space="preserve">und Strafzahlungen </w:t>
      </w:r>
      <w:r w:rsidR="004C2935" w:rsidRPr="004E1300">
        <w:rPr>
          <w:rFonts w:asciiTheme="minorHAnsi" w:hAnsiTheme="minorHAnsi" w:cstheme="minorHAnsi"/>
        </w:rPr>
        <w:t xml:space="preserve">führen könnten, </w:t>
      </w:r>
      <w:r w:rsidR="00EB0806">
        <w:rPr>
          <w:rFonts w:asciiTheme="minorHAnsi" w:hAnsiTheme="minorHAnsi" w:cstheme="minorHAnsi"/>
        </w:rPr>
        <w:t>sind unbedingt zu vermeiden</w:t>
      </w:r>
      <w:r w:rsidR="004C2935" w:rsidRPr="004E1300">
        <w:rPr>
          <w:rFonts w:asciiTheme="minorHAnsi" w:hAnsiTheme="minorHAnsi" w:cstheme="minorHAnsi"/>
        </w:rPr>
        <w:t>.</w:t>
      </w:r>
    </w:p>
    <w:p w14:paraId="75B56D11" w14:textId="77777777" w:rsidR="008B694C" w:rsidRPr="004E1300" w:rsidRDefault="008B694C" w:rsidP="008B694C">
      <w:pPr>
        <w:pStyle w:val="StandardWeb"/>
        <w:spacing w:before="0" w:beforeAutospacing="0" w:after="0" w:afterAutospacing="0" w:line="280" w:lineRule="atLeast"/>
        <w:ind w:right="23"/>
        <w:rPr>
          <w:rFonts w:asciiTheme="minorHAnsi" w:hAnsiTheme="minorHAnsi" w:cstheme="minorHAnsi"/>
        </w:rPr>
      </w:pPr>
    </w:p>
    <w:p w14:paraId="4C260A41" w14:textId="4E2F03D5" w:rsidR="008B694C" w:rsidRDefault="00033D73" w:rsidP="008B694C">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t>Mit Verweis auf die Erfüllung des Transparenzansatzes und der Vollplanung im Rahmen des LAWA</w:t>
      </w:r>
      <w:r>
        <w:rPr>
          <w:rFonts w:asciiTheme="minorHAnsi" w:hAnsiTheme="minorHAnsi" w:cstheme="minorHAnsi"/>
        </w:rPr>
        <w:t>-</w:t>
      </w:r>
      <w:r w:rsidRPr="004E1300">
        <w:rPr>
          <w:rFonts w:asciiTheme="minorHAnsi" w:hAnsiTheme="minorHAnsi" w:cstheme="minorHAnsi"/>
        </w:rPr>
        <w:t xml:space="preserve">Instrumentariums </w:t>
      </w:r>
      <w:r w:rsidR="001764D9">
        <w:rPr>
          <w:rFonts w:asciiTheme="minorHAnsi" w:hAnsiTheme="minorHAnsi" w:cstheme="minorHAnsi"/>
        </w:rPr>
        <w:t>ist</w:t>
      </w:r>
      <w:r w:rsidR="001764D9" w:rsidRPr="004E1300">
        <w:rPr>
          <w:rFonts w:asciiTheme="minorHAnsi" w:hAnsiTheme="minorHAnsi" w:cstheme="minorHAnsi"/>
        </w:rPr>
        <w:t xml:space="preserve"> </w:t>
      </w:r>
      <w:r w:rsidRPr="004E1300">
        <w:rPr>
          <w:rFonts w:asciiTheme="minorHAnsi" w:hAnsiTheme="minorHAnsi" w:cstheme="minorHAnsi"/>
        </w:rPr>
        <w:t xml:space="preserve">es aus unserer Sicht nicht </w:t>
      </w:r>
      <w:r w:rsidR="001764D9">
        <w:rPr>
          <w:rFonts w:asciiTheme="minorHAnsi" w:hAnsiTheme="minorHAnsi" w:cstheme="minorHAnsi"/>
        </w:rPr>
        <w:t>vereinbar</w:t>
      </w:r>
      <w:r w:rsidRPr="004E1300">
        <w:rPr>
          <w:rFonts w:asciiTheme="minorHAnsi" w:hAnsiTheme="minorHAnsi" w:cstheme="minorHAnsi"/>
        </w:rPr>
        <w:t>, dass Bezirksregierungen bei der Fristsetzung für die Er</w:t>
      </w:r>
      <w:r w:rsidRPr="004E1300">
        <w:rPr>
          <w:rFonts w:asciiTheme="minorHAnsi" w:hAnsiTheme="minorHAnsi" w:cstheme="minorHAnsi"/>
        </w:rPr>
        <w:lastRenderedPageBreak/>
        <w:t xml:space="preserve">tüchtigung </w:t>
      </w:r>
      <w:r w:rsidR="003233A5">
        <w:rPr>
          <w:rFonts w:asciiTheme="minorHAnsi" w:hAnsiTheme="minorHAnsi" w:cstheme="minorHAnsi"/>
        </w:rPr>
        <w:t>k</w:t>
      </w:r>
      <w:r w:rsidR="003233A5" w:rsidRPr="004E1300">
        <w:rPr>
          <w:rFonts w:asciiTheme="minorHAnsi" w:hAnsiTheme="minorHAnsi" w:cstheme="minorHAnsi"/>
        </w:rPr>
        <w:t xml:space="preserve">ommunaler </w:t>
      </w:r>
      <w:r w:rsidRPr="004E1300">
        <w:rPr>
          <w:rFonts w:asciiTheme="minorHAnsi" w:hAnsiTheme="minorHAnsi" w:cstheme="minorHAnsi"/>
        </w:rPr>
        <w:t xml:space="preserve">Kläranlagen </w:t>
      </w:r>
      <w:r w:rsidR="00001F42">
        <w:rPr>
          <w:rFonts w:asciiTheme="minorHAnsi" w:hAnsiTheme="minorHAnsi" w:cstheme="minorHAnsi"/>
        </w:rPr>
        <w:t xml:space="preserve">wie auch für </w:t>
      </w:r>
      <w:r w:rsidR="00726357">
        <w:rPr>
          <w:rFonts w:asciiTheme="minorHAnsi" w:hAnsiTheme="minorHAnsi" w:cstheme="minorHAnsi"/>
        </w:rPr>
        <w:t xml:space="preserve">die </w:t>
      </w:r>
      <w:r w:rsidR="00001F42">
        <w:rPr>
          <w:rFonts w:asciiTheme="minorHAnsi" w:hAnsiTheme="minorHAnsi" w:cstheme="minorHAnsi"/>
        </w:rPr>
        <w:t xml:space="preserve">Umsetzung hydromorphologischer Maßnahmen </w:t>
      </w:r>
      <w:r w:rsidR="003652F2">
        <w:rPr>
          <w:rFonts w:asciiTheme="minorHAnsi" w:hAnsiTheme="minorHAnsi" w:cstheme="minorHAnsi"/>
        </w:rPr>
        <w:t>überhaupt nicht</w:t>
      </w:r>
      <w:r w:rsidRPr="004E1300">
        <w:rPr>
          <w:rFonts w:asciiTheme="minorHAnsi" w:hAnsiTheme="minorHAnsi" w:cstheme="minorHAnsi"/>
        </w:rPr>
        <w:t xml:space="preserve"> von der Möglichkeit </w:t>
      </w:r>
      <w:r w:rsidR="001764D9">
        <w:rPr>
          <w:rFonts w:asciiTheme="minorHAnsi" w:hAnsiTheme="minorHAnsi" w:cstheme="minorHAnsi"/>
        </w:rPr>
        <w:t>für</w:t>
      </w:r>
      <w:r w:rsidR="001764D9" w:rsidRPr="004E1300">
        <w:rPr>
          <w:rFonts w:asciiTheme="minorHAnsi" w:hAnsiTheme="minorHAnsi" w:cstheme="minorHAnsi"/>
        </w:rPr>
        <w:t xml:space="preserve"> </w:t>
      </w:r>
      <w:r w:rsidRPr="004E1300">
        <w:rPr>
          <w:rFonts w:asciiTheme="minorHAnsi" w:hAnsiTheme="minorHAnsi" w:cstheme="minorHAnsi"/>
        </w:rPr>
        <w:t xml:space="preserve">Fristverlängerungen Gebrauch </w:t>
      </w:r>
      <w:r w:rsidR="003652F2">
        <w:rPr>
          <w:rFonts w:asciiTheme="minorHAnsi" w:hAnsiTheme="minorHAnsi" w:cstheme="minorHAnsi"/>
        </w:rPr>
        <w:t>gemacht haben</w:t>
      </w:r>
      <w:r w:rsidRPr="004E1300">
        <w:rPr>
          <w:rFonts w:asciiTheme="minorHAnsi" w:hAnsiTheme="minorHAnsi" w:cstheme="minorHAnsi"/>
        </w:rPr>
        <w:t>.</w:t>
      </w:r>
      <w:r>
        <w:rPr>
          <w:rFonts w:asciiTheme="minorHAnsi" w:hAnsiTheme="minorHAnsi" w:cstheme="minorHAnsi"/>
        </w:rPr>
        <w:t xml:space="preserve"> </w:t>
      </w:r>
      <w:r w:rsidR="003652F2">
        <w:rPr>
          <w:rFonts w:asciiTheme="minorHAnsi" w:hAnsiTheme="minorHAnsi" w:cstheme="minorHAnsi"/>
        </w:rPr>
        <w:t>Hier</w:t>
      </w:r>
      <w:r w:rsidR="00001F42">
        <w:rPr>
          <w:rFonts w:asciiTheme="minorHAnsi" w:hAnsiTheme="minorHAnsi" w:cstheme="minorHAnsi"/>
        </w:rPr>
        <w:t xml:space="preserve"> sollte </w:t>
      </w:r>
      <w:r w:rsidR="00001F42" w:rsidRPr="00001F42">
        <w:rPr>
          <w:rFonts w:asciiTheme="minorHAnsi" w:hAnsiTheme="minorHAnsi" w:cstheme="minorHAnsi"/>
        </w:rPr>
        <w:t xml:space="preserve">einheitlich </w:t>
      </w:r>
      <w:r w:rsidR="003652F2">
        <w:rPr>
          <w:rFonts w:asciiTheme="minorHAnsi" w:hAnsiTheme="minorHAnsi" w:cstheme="minorHAnsi"/>
        </w:rPr>
        <w:t>vorgegangen werden</w:t>
      </w:r>
      <w:r w:rsidR="00001F42" w:rsidRPr="00001F42">
        <w:rPr>
          <w:rFonts w:asciiTheme="minorHAnsi" w:hAnsiTheme="minorHAnsi" w:cstheme="minorHAnsi"/>
        </w:rPr>
        <w:t>.</w:t>
      </w:r>
      <w:r w:rsidR="008B694C" w:rsidRPr="004E1300">
        <w:rPr>
          <w:rFonts w:asciiTheme="minorHAnsi" w:hAnsiTheme="minorHAnsi" w:cstheme="minorHAnsi"/>
        </w:rPr>
        <w:t xml:space="preserve"> Kritisch sehen wir in diesem Zusammenhang auch, dass die Kriterien für die Ableitung </w:t>
      </w:r>
      <w:r w:rsidR="001764D9">
        <w:rPr>
          <w:rFonts w:asciiTheme="minorHAnsi" w:hAnsiTheme="minorHAnsi" w:cstheme="minorHAnsi"/>
        </w:rPr>
        <w:t xml:space="preserve">der gesetzten </w:t>
      </w:r>
      <w:r w:rsidR="008B694C" w:rsidRPr="004E1300">
        <w:rPr>
          <w:rFonts w:asciiTheme="minorHAnsi" w:hAnsiTheme="minorHAnsi" w:cstheme="minorHAnsi"/>
        </w:rPr>
        <w:t>Fristen im Entwurf des Bewirtschaftungsplan</w:t>
      </w:r>
      <w:r w:rsidR="00E730EA">
        <w:rPr>
          <w:rFonts w:asciiTheme="minorHAnsi" w:hAnsiTheme="minorHAnsi" w:cstheme="minorHAnsi"/>
        </w:rPr>
        <w:t>s</w:t>
      </w:r>
      <w:r w:rsidR="008B694C" w:rsidRPr="004E1300">
        <w:rPr>
          <w:rFonts w:asciiTheme="minorHAnsi" w:hAnsiTheme="minorHAnsi" w:cstheme="minorHAnsi"/>
        </w:rPr>
        <w:t xml:space="preserve"> nicht ausreichend dargestellt werden.</w:t>
      </w:r>
    </w:p>
    <w:p w14:paraId="267561CF" w14:textId="39CC3336" w:rsidR="00E91E39" w:rsidRPr="004E1300" w:rsidRDefault="00E91E39" w:rsidP="00E91E39">
      <w:pPr>
        <w:pStyle w:val="StandardWeb"/>
        <w:spacing w:before="0" w:beforeAutospacing="0" w:after="0" w:afterAutospacing="0" w:line="280" w:lineRule="atLeast"/>
        <w:ind w:right="22"/>
        <w:rPr>
          <w:rFonts w:asciiTheme="minorHAnsi" w:hAnsiTheme="minorHAnsi" w:cstheme="minorHAnsi"/>
          <w:b/>
        </w:rPr>
      </w:pPr>
    </w:p>
    <w:p w14:paraId="367701F6" w14:textId="77777777" w:rsidR="00E91E39" w:rsidRPr="004E1300" w:rsidRDefault="00E91E39" w:rsidP="00E91E39">
      <w:pPr>
        <w:pStyle w:val="StandardWeb"/>
        <w:spacing w:before="0" w:beforeAutospacing="0" w:after="0" w:afterAutospacing="0" w:line="280" w:lineRule="atLeast"/>
        <w:ind w:right="22"/>
        <w:rPr>
          <w:rFonts w:asciiTheme="minorHAnsi" w:hAnsiTheme="minorHAnsi" w:cstheme="minorHAnsi"/>
          <w:b/>
        </w:rPr>
      </w:pPr>
    </w:p>
    <w:p w14:paraId="4215A074" w14:textId="69F7BECD" w:rsidR="00AB2B5F" w:rsidRPr="004E1300" w:rsidRDefault="007105D3" w:rsidP="00231A60">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Minderung von Nährstoffeinträgen in das Grundwasser und in die Oberflächengewässer</w:t>
      </w:r>
    </w:p>
    <w:p w14:paraId="04524EC2" w14:textId="77777777" w:rsidR="004F5F45" w:rsidRDefault="004F5F45" w:rsidP="006B04F8">
      <w:pPr>
        <w:pStyle w:val="StandardWeb"/>
        <w:spacing w:before="0" w:beforeAutospacing="0" w:after="0" w:afterAutospacing="0" w:line="280" w:lineRule="atLeast"/>
        <w:ind w:right="22"/>
        <w:rPr>
          <w:rFonts w:asciiTheme="minorHAnsi" w:hAnsiTheme="minorHAnsi" w:cstheme="minorHAnsi"/>
        </w:rPr>
      </w:pPr>
    </w:p>
    <w:p w14:paraId="2ACA3E98" w14:textId="51C9F4B6" w:rsidR="000C0D00" w:rsidRPr="004E1300" w:rsidRDefault="00EB3697" w:rsidP="0077701A">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Die Minderung des Eintrags von Nährstoffen wie Phosphor und Stickstoff aus der Abwasserbehandlung in die Oberflächengewässer ist eine Aufgabe der Wasserwirtschaft, die bereits seit langem erfolg</w:t>
      </w:r>
      <w:r w:rsidR="00365D86" w:rsidRPr="004E1300">
        <w:rPr>
          <w:rFonts w:asciiTheme="minorHAnsi" w:hAnsiTheme="minorHAnsi" w:cstheme="minorHAnsi"/>
        </w:rPr>
        <w:t>reich durchgeführt wird.</w:t>
      </w:r>
      <w:r w:rsidR="00343977">
        <w:rPr>
          <w:rFonts w:asciiTheme="minorHAnsi" w:hAnsiTheme="minorHAnsi" w:cstheme="minorHAnsi"/>
        </w:rPr>
        <w:t xml:space="preserve"> </w:t>
      </w:r>
      <w:r w:rsidR="00375388">
        <w:rPr>
          <w:rFonts w:asciiTheme="minorHAnsi" w:hAnsiTheme="minorHAnsi" w:cstheme="minorHAnsi"/>
        </w:rPr>
        <w:t>Allerdings sind die lokalen und regionalen Rahmenbedingungen in den Einzugsgebieten der Gewässer unterschiedlich. Aus diesem Grund sind e</w:t>
      </w:r>
      <w:r w:rsidR="004B38BE">
        <w:rPr>
          <w:rFonts w:asciiTheme="minorHAnsi" w:hAnsiTheme="minorHAnsi" w:cstheme="minorHAnsi"/>
        </w:rPr>
        <w:t>inzelne</w:t>
      </w:r>
      <w:r w:rsidR="006B04F8" w:rsidRPr="004E1300">
        <w:rPr>
          <w:rFonts w:asciiTheme="minorHAnsi" w:hAnsiTheme="minorHAnsi" w:cstheme="minorHAnsi"/>
        </w:rPr>
        <w:t xml:space="preserve"> Klär</w:t>
      </w:r>
      <w:r w:rsidR="008E0687" w:rsidRPr="004E1300">
        <w:rPr>
          <w:rFonts w:asciiTheme="minorHAnsi" w:hAnsiTheme="minorHAnsi" w:cstheme="minorHAnsi"/>
        </w:rPr>
        <w:t>anlagen</w:t>
      </w:r>
      <w:r w:rsidR="006B04F8" w:rsidRPr="004E1300">
        <w:rPr>
          <w:rFonts w:asciiTheme="minorHAnsi" w:hAnsiTheme="minorHAnsi" w:cstheme="minorHAnsi"/>
        </w:rPr>
        <w:t xml:space="preserve"> für eine weitergehende Nährstoffelimination </w:t>
      </w:r>
      <w:r w:rsidR="00375388">
        <w:rPr>
          <w:rFonts w:asciiTheme="minorHAnsi" w:hAnsiTheme="minorHAnsi" w:cstheme="minorHAnsi"/>
        </w:rPr>
        <w:t xml:space="preserve">bereits </w:t>
      </w:r>
      <w:r w:rsidR="006B04F8" w:rsidRPr="004E1300">
        <w:rPr>
          <w:rFonts w:asciiTheme="minorHAnsi" w:hAnsiTheme="minorHAnsi" w:cstheme="minorHAnsi"/>
        </w:rPr>
        <w:t>deutlich über die Mindestanforderungen der Abwasserverordnung hinaus ausgebaut. Schlussendlich sind jeder betrieblichen Optimierung aber, insbesondere bei einer Einleitung in leistungsschwache Gewässer, technische und wirtschaftliche Grenzen gesetzt. Die verbleibenden Optimierungspotenziale</w:t>
      </w:r>
      <w:r w:rsidR="0077701A" w:rsidRPr="004E1300">
        <w:rPr>
          <w:rFonts w:asciiTheme="minorHAnsi" w:hAnsiTheme="minorHAnsi" w:cstheme="minorHAnsi"/>
        </w:rPr>
        <w:t xml:space="preserve"> für eine Phosphor</w:t>
      </w:r>
      <w:r w:rsidR="00EA4BE2">
        <w:rPr>
          <w:rFonts w:asciiTheme="minorHAnsi" w:hAnsiTheme="minorHAnsi" w:cstheme="minorHAnsi"/>
        </w:rPr>
        <w:t>e</w:t>
      </w:r>
      <w:r w:rsidR="0077701A" w:rsidRPr="004E1300">
        <w:rPr>
          <w:rFonts w:asciiTheme="minorHAnsi" w:hAnsiTheme="minorHAnsi" w:cstheme="minorHAnsi"/>
        </w:rPr>
        <w:t>limination</w:t>
      </w:r>
      <w:r w:rsidR="006B04F8" w:rsidRPr="004E1300">
        <w:rPr>
          <w:rFonts w:asciiTheme="minorHAnsi" w:hAnsiTheme="minorHAnsi" w:cstheme="minorHAnsi"/>
        </w:rPr>
        <w:t xml:space="preserve"> liegen allein bei der Fällung, was </w:t>
      </w:r>
      <w:r w:rsidR="00343977">
        <w:rPr>
          <w:rFonts w:asciiTheme="minorHAnsi" w:hAnsiTheme="minorHAnsi" w:cstheme="minorHAnsi"/>
        </w:rPr>
        <w:t>neben</w:t>
      </w:r>
      <w:r w:rsidR="006B04F8" w:rsidRPr="004E1300">
        <w:rPr>
          <w:rFonts w:asciiTheme="minorHAnsi" w:hAnsiTheme="minorHAnsi" w:cstheme="minorHAnsi"/>
        </w:rPr>
        <w:t xml:space="preserve"> einer </w:t>
      </w:r>
      <w:proofErr w:type="spellStart"/>
      <w:r w:rsidR="006B04F8" w:rsidRPr="004E1300">
        <w:rPr>
          <w:rFonts w:asciiTheme="minorHAnsi" w:hAnsiTheme="minorHAnsi" w:cstheme="minorHAnsi"/>
        </w:rPr>
        <w:t>Aufsalzung</w:t>
      </w:r>
      <w:proofErr w:type="spellEnd"/>
      <w:r w:rsidR="006B04F8" w:rsidRPr="004E1300">
        <w:rPr>
          <w:rFonts w:asciiTheme="minorHAnsi" w:hAnsiTheme="minorHAnsi" w:cstheme="minorHAnsi"/>
        </w:rPr>
        <w:t xml:space="preserve"> der Gewässer </w:t>
      </w:r>
      <w:r w:rsidR="00343977">
        <w:rPr>
          <w:rFonts w:asciiTheme="minorHAnsi" w:hAnsiTheme="minorHAnsi" w:cstheme="minorHAnsi"/>
        </w:rPr>
        <w:t xml:space="preserve">auch zu überproportional erhöhtem Klärschlammaufkommen </w:t>
      </w:r>
      <w:r w:rsidR="006B04F8" w:rsidRPr="004E1300">
        <w:rPr>
          <w:rFonts w:asciiTheme="minorHAnsi" w:hAnsiTheme="minorHAnsi" w:cstheme="minorHAnsi"/>
        </w:rPr>
        <w:t xml:space="preserve">führen kann. </w:t>
      </w:r>
      <w:r w:rsidR="00343977">
        <w:rPr>
          <w:rFonts w:asciiTheme="minorHAnsi" w:hAnsiTheme="minorHAnsi" w:cstheme="minorHAnsi"/>
        </w:rPr>
        <w:t xml:space="preserve">Es ist festzustellen, dass </w:t>
      </w:r>
      <w:r w:rsidR="00C67C32">
        <w:rPr>
          <w:rFonts w:asciiTheme="minorHAnsi" w:hAnsiTheme="minorHAnsi" w:cstheme="minorHAnsi"/>
        </w:rPr>
        <w:t>die anerkannten verfügbaren Techniken</w:t>
      </w:r>
      <w:r w:rsidR="00343977">
        <w:rPr>
          <w:rFonts w:asciiTheme="minorHAnsi" w:hAnsiTheme="minorHAnsi" w:cstheme="minorHAnsi"/>
        </w:rPr>
        <w:t xml:space="preserve">, die </w:t>
      </w:r>
      <w:r w:rsidR="00C67C32">
        <w:rPr>
          <w:rFonts w:asciiTheme="minorHAnsi" w:hAnsiTheme="minorHAnsi" w:cstheme="minorHAnsi"/>
        </w:rPr>
        <w:t>für die</w:t>
      </w:r>
      <w:r w:rsidR="00343977">
        <w:rPr>
          <w:rFonts w:asciiTheme="minorHAnsi" w:hAnsiTheme="minorHAnsi" w:cstheme="minorHAnsi"/>
        </w:rPr>
        <w:t xml:space="preserve"> Phosphorelimination in kommunalen Kläranlagen entwickelt wurden (insbesondere bei der Regelungstechnik)</w:t>
      </w:r>
      <w:r w:rsidR="00E01663">
        <w:rPr>
          <w:rFonts w:asciiTheme="minorHAnsi" w:hAnsiTheme="minorHAnsi" w:cstheme="minorHAnsi"/>
        </w:rPr>
        <w:t>,</w:t>
      </w:r>
      <w:r w:rsidR="00343977">
        <w:rPr>
          <w:rFonts w:asciiTheme="minorHAnsi" w:hAnsiTheme="minorHAnsi" w:cstheme="minorHAnsi"/>
        </w:rPr>
        <w:t xml:space="preserve"> bereits vielfach Anwendung gefunden haben. </w:t>
      </w:r>
      <w:r w:rsidR="006B04F8" w:rsidRPr="004E1300">
        <w:rPr>
          <w:rFonts w:asciiTheme="minorHAnsi" w:hAnsiTheme="minorHAnsi" w:cstheme="minorHAnsi"/>
        </w:rPr>
        <w:t xml:space="preserve">Eine </w:t>
      </w:r>
      <w:r w:rsidR="00C67C32">
        <w:rPr>
          <w:rFonts w:asciiTheme="minorHAnsi" w:hAnsiTheme="minorHAnsi" w:cstheme="minorHAnsi"/>
        </w:rPr>
        <w:t>weitere</w:t>
      </w:r>
      <w:r w:rsidR="006B04F8" w:rsidRPr="004E1300">
        <w:rPr>
          <w:rFonts w:asciiTheme="minorHAnsi" w:hAnsiTheme="minorHAnsi" w:cstheme="minorHAnsi"/>
        </w:rPr>
        <w:t xml:space="preserve"> Verringerung der Ablaufkonzentrationen </w:t>
      </w:r>
      <w:r w:rsidR="00050006" w:rsidRPr="004E1300">
        <w:rPr>
          <w:rFonts w:asciiTheme="minorHAnsi" w:hAnsiTheme="minorHAnsi" w:cstheme="minorHAnsi"/>
        </w:rPr>
        <w:t xml:space="preserve">auf das Niveau der ACP-Orientierungswerte (s. </w:t>
      </w:r>
      <w:proofErr w:type="spellStart"/>
      <w:r w:rsidR="00050006" w:rsidRPr="004E1300">
        <w:rPr>
          <w:rFonts w:asciiTheme="minorHAnsi" w:hAnsiTheme="minorHAnsi" w:cstheme="minorHAnsi"/>
        </w:rPr>
        <w:t>OGewV</w:t>
      </w:r>
      <w:proofErr w:type="spellEnd"/>
      <w:r w:rsidR="00050006" w:rsidRPr="004E1300">
        <w:rPr>
          <w:rFonts w:asciiTheme="minorHAnsi" w:hAnsiTheme="minorHAnsi" w:cstheme="minorHAnsi"/>
        </w:rPr>
        <w:t xml:space="preserve">, Anlage 7, 2.1.2) </w:t>
      </w:r>
      <w:r w:rsidR="006B04F8" w:rsidRPr="004E1300">
        <w:rPr>
          <w:rFonts w:asciiTheme="minorHAnsi" w:hAnsiTheme="minorHAnsi" w:cstheme="minorHAnsi"/>
        </w:rPr>
        <w:t xml:space="preserve">ist jedoch technisch, auch mit Filtrationsanlagen, </w:t>
      </w:r>
      <w:r w:rsidR="00C20616">
        <w:rPr>
          <w:rFonts w:asciiTheme="minorHAnsi" w:hAnsiTheme="minorHAnsi" w:cstheme="minorHAnsi"/>
        </w:rPr>
        <w:t xml:space="preserve">häufig </w:t>
      </w:r>
      <w:r w:rsidR="006B04F8" w:rsidRPr="004E1300">
        <w:rPr>
          <w:rFonts w:asciiTheme="minorHAnsi" w:hAnsiTheme="minorHAnsi" w:cstheme="minorHAnsi"/>
        </w:rPr>
        <w:t xml:space="preserve">nicht </w:t>
      </w:r>
      <w:r w:rsidR="008E0687" w:rsidRPr="004E1300">
        <w:rPr>
          <w:rFonts w:asciiTheme="minorHAnsi" w:hAnsiTheme="minorHAnsi" w:cstheme="minorHAnsi"/>
        </w:rPr>
        <w:t>erreichbar</w:t>
      </w:r>
      <w:r w:rsidR="006B04F8" w:rsidRPr="004E1300">
        <w:rPr>
          <w:rFonts w:asciiTheme="minorHAnsi" w:hAnsiTheme="minorHAnsi" w:cstheme="minorHAnsi"/>
        </w:rPr>
        <w:t xml:space="preserve">. </w:t>
      </w:r>
    </w:p>
    <w:p w14:paraId="45C3A2AD" w14:textId="77777777" w:rsidR="0065479F" w:rsidRPr="004E1300" w:rsidRDefault="0065479F" w:rsidP="0077701A">
      <w:pPr>
        <w:pStyle w:val="StandardWeb"/>
        <w:spacing w:before="0" w:beforeAutospacing="0" w:after="0" w:afterAutospacing="0" w:line="280" w:lineRule="atLeast"/>
        <w:ind w:right="22"/>
        <w:rPr>
          <w:rFonts w:asciiTheme="minorHAnsi" w:hAnsiTheme="minorHAnsi" w:cstheme="minorHAnsi"/>
        </w:rPr>
      </w:pPr>
    </w:p>
    <w:p w14:paraId="04069302" w14:textId="2B7726AA" w:rsidR="00231A60" w:rsidRPr="004E1300" w:rsidRDefault="00231A60"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In Teilen NRWs trägt die kommunale Abwasserbehandlung einen großen Teil der Maßnahmen im </w:t>
      </w:r>
      <w:r w:rsidR="00FE6FF5">
        <w:rPr>
          <w:rFonts w:asciiTheme="minorHAnsi" w:hAnsiTheme="minorHAnsi" w:cstheme="minorHAnsi"/>
        </w:rPr>
        <w:t>BWP-E</w:t>
      </w:r>
      <w:r w:rsidRPr="004E1300">
        <w:rPr>
          <w:rFonts w:asciiTheme="minorHAnsi" w:hAnsiTheme="minorHAnsi" w:cstheme="minorHAnsi"/>
        </w:rPr>
        <w:t xml:space="preserve"> </w:t>
      </w:r>
      <w:r w:rsidR="00CB542C">
        <w:rPr>
          <w:rFonts w:asciiTheme="minorHAnsi" w:hAnsiTheme="minorHAnsi" w:cstheme="minorHAnsi"/>
        </w:rPr>
        <w:t>zur</w:t>
      </w:r>
      <w:r w:rsidRPr="004E1300">
        <w:rPr>
          <w:rFonts w:asciiTheme="minorHAnsi" w:hAnsiTheme="minorHAnsi" w:cstheme="minorHAnsi"/>
        </w:rPr>
        <w:t xml:space="preserve"> Reduktion der Phosphor</w:t>
      </w:r>
      <w:r w:rsidR="002C6860">
        <w:rPr>
          <w:rFonts w:asciiTheme="minorHAnsi" w:hAnsiTheme="minorHAnsi" w:cstheme="minorHAnsi"/>
        </w:rPr>
        <w:t>e</w:t>
      </w:r>
      <w:r w:rsidRPr="004E1300">
        <w:rPr>
          <w:rFonts w:asciiTheme="minorHAnsi" w:hAnsiTheme="minorHAnsi" w:cstheme="minorHAnsi"/>
        </w:rPr>
        <w:t xml:space="preserve">inträge in die Gewässer, obwohl andere Quellen, beispielsweise Landwirtschaft oder </w:t>
      </w:r>
      <w:r w:rsidR="00343977">
        <w:rPr>
          <w:rFonts w:asciiTheme="minorHAnsi" w:hAnsiTheme="minorHAnsi" w:cstheme="minorHAnsi"/>
        </w:rPr>
        <w:t>Oberflächeneintrag</w:t>
      </w:r>
      <w:r w:rsidRPr="004E1300">
        <w:rPr>
          <w:rFonts w:asciiTheme="minorHAnsi" w:hAnsiTheme="minorHAnsi" w:cstheme="minorHAnsi"/>
        </w:rPr>
        <w:t xml:space="preserve">, </w:t>
      </w:r>
      <w:r w:rsidR="00C67C32">
        <w:rPr>
          <w:rFonts w:asciiTheme="minorHAnsi" w:hAnsiTheme="minorHAnsi" w:cstheme="minorHAnsi"/>
        </w:rPr>
        <w:t>mittlerweile</w:t>
      </w:r>
      <w:r w:rsidR="0025318B">
        <w:rPr>
          <w:rFonts w:asciiTheme="minorHAnsi" w:hAnsiTheme="minorHAnsi" w:cstheme="minorHAnsi"/>
        </w:rPr>
        <w:t xml:space="preserve"> in gleichem Maße</w:t>
      </w:r>
      <w:r w:rsidRPr="004E1300">
        <w:rPr>
          <w:rFonts w:asciiTheme="minorHAnsi" w:hAnsiTheme="minorHAnsi" w:cstheme="minorHAnsi"/>
        </w:rPr>
        <w:t xml:space="preserve"> </w:t>
      </w:r>
      <w:r w:rsidR="0025318B">
        <w:rPr>
          <w:rFonts w:asciiTheme="minorHAnsi" w:hAnsiTheme="minorHAnsi" w:cstheme="minorHAnsi"/>
        </w:rPr>
        <w:t xml:space="preserve">für die </w:t>
      </w:r>
      <w:r w:rsidRPr="004E1300">
        <w:rPr>
          <w:rFonts w:asciiTheme="minorHAnsi" w:hAnsiTheme="minorHAnsi" w:cstheme="minorHAnsi"/>
        </w:rPr>
        <w:t>Einträge verantwortlich sind. In diesen Regionen sind weitere Maßnahmen über den Abwasserpfad hinaus nötig.</w:t>
      </w:r>
    </w:p>
    <w:p w14:paraId="0B75BEF9" w14:textId="77777777" w:rsidR="00231A60" w:rsidRPr="004E1300" w:rsidRDefault="00231A60" w:rsidP="006B04F8">
      <w:pPr>
        <w:pStyle w:val="StandardWeb"/>
        <w:spacing w:before="0" w:beforeAutospacing="0" w:after="0" w:afterAutospacing="0" w:line="280" w:lineRule="atLeast"/>
        <w:ind w:right="22"/>
        <w:rPr>
          <w:rFonts w:asciiTheme="minorHAnsi" w:hAnsiTheme="minorHAnsi" w:cstheme="minorHAnsi"/>
        </w:rPr>
      </w:pPr>
    </w:p>
    <w:p w14:paraId="73961B8D" w14:textId="31E2833B" w:rsidR="0077701A" w:rsidRPr="004E1300" w:rsidRDefault="006B04F8"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Des Weiteren ist für </w:t>
      </w:r>
      <w:r w:rsidR="0025318B" w:rsidRPr="004E1300">
        <w:rPr>
          <w:rFonts w:asciiTheme="minorHAnsi" w:hAnsiTheme="minorHAnsi" w:cstheme="minorHAnsi"/>
        </w:rPr>
        <w:t>die Eutrophierung und somit</w:t>
      </w:r>
      <w:r w:rsidR="0025318B">
        <w:rPr>
          <w:rFonts w:asciiTheme="minorHAnsi" w:hAnsiTheme="minorHAnsi" w:cstheme="minorHAnsi"/>
        </w:rPr>
        <w:t xml:space="preserve"> für </w:t>
      </w:r>
      <w:r w:rsidRPr="004E1300">
        <w:rPr>
          <w:rFonts w:asciiTheme="minorHAnsi" w:hAnsiTheme="minorHAnsi" w:cstheme="minorHAnsi"/>
        </w:rPr>
        <w:t xml:space="preserve">das Algenwachstum </w:t>
      </w:r>
      <w:r w:rsidR="0046058E">
        <w:rPr>
          <w:rFonts w:asciiTheme="minorHAnsi" w:hAnsiTheme="minorHAnsi" w:cstheme="minorHAnsi"/>
        </w:rPr>
        <w:t>der Parameter</w:t>
      </w:r>
      <w:r w:rsidRPr="004E1300">
        <w:rPr>
          <w:rFonts w:asciiTheme="minorHAnsi" w:hAnsiTheme="minorHAnsi" w:cstheme="minorHAnsi"/>
        </w:rPr>
        <w:t xml:space="preserve"> </w:t>
      </w:r>
      <w:r w:rsidR="001D2870" w:rsidRPr="004E1300">
        <w:rPr>
          <w:rFonts w:asciiTheme="minorHAnsi" w:hAnsiTheme="minorHAnsi" w:cstheme="minorHAnsi"/>
        </w:rPr>
        <w:t>O</w:t>
      </w:r>
      <w:r w:rsidRPr="004E1300">
        <w:rPr>
          <w:rFonts w:asciiTheme="minorHAnsi" w:hAnsiTheme="minorHAnsi" w:cstheme="minorHAnsi"/>
        </w:rPr>
        <w:t>rtho-P</w:t>
      </w:r>
      <w:r w:rsidR="001D2870" w:rsidRPr="004E1300">
        <w:rPr>
          <w:rFonts w:asciiTheme="minorHAnsi" w:hAnsiTheme="minorHAnsi" w:cstheme="minorHAnsi"/>
        </w:rPr>
        <w:t>hosphat</w:t>
      </w:r>
      <w:r w:rsidRPr="004E1300">
        <w:rPr>
          <w:rFonts w:asciiTheme="minorHAnsi" w:hAnsiTheme="minorHAnsi" w:cstheme="minorHAnsi"/>
        </w:rPr>
        <w:t xml:space="preserve"> entscheidend. Diese</w:t>
      </w:r>
      <w:r w:rsidR="0011008B">
        <w:rPr>
          <w:rFonts w:asciiTheme="minorHAnsi" w:hAnsiTheme="minorHAnsi" w:cstheme="minorHAnsi"/>
        </w:rPr>
        <w:t>r</w:t>
      </w:r>
      <w:r w:rsidRPr="004E1300">
        <w:rPr>
          <w:rFonts w:asciiTheme="minorHAnsi" w:hAnsiTheme="minorHAnsi" w:cstheme="minorHAnsi"/>
        </w:rPr>
        <w:t xml:space="preserve"> sollte </w:t>
      </w:r>
      <w:r w:rsidR="00EB0806">
        <w:rPr>
          <w:rFonts w:asciiTheme="minorHAnsi" w:hAnsiTheme="minorHAnsi" w:cstheme="minorHAnsi"/>
        </w:rPr>
        <w:t>bei</w:t>
      </w:r>
      <w:r w:rsidRPr="004E1300">
        <w:rPr>
          <w:rFonts w:asciiTheme="minorHAnsi" w:hAnsiTheme="minorHAnsi" w:cstheme="minorHAnsi"/>
        </w:rPr>
        <w:t xml:space="preserve"> den Betrachtungen </w:t>
      </w:r>
      <w:r w:rsidR="00EB0806">
        <w:rPr>
          <w:rFonts w:asciiTheme="minorHAnsi" w:hAnsiTheme="minorHAnsi" w:cstheme="minorHAnsi"/>
        </w:rPr>
        <w:t>nicht verloren gehen</w:t>
      </w:r>
      <w:r w:rsidRPr="004E1300">
        <w:rPr>
          <w:rFonts w:asciiTheme="minorHAnsi" w:hAnsiTheme="minorHAnsi" w:cstheme="minorHAnsi"/>
        </w:rPr>
        <w:t>.</w:t>
      </w:r>
      <w:r w:rsidR="00C13377" w:rsidRPr="004E1300">
        <w:rPr>
          <w:rFonts w:asciiTheme="minorHAnsi" w:hAnsiTheme="minorHAnsi" w:cstheme="minorHAnsi"/>
        </w:rPr>
        <w:t xml:space="preserve"> Insbesondere im Tiefland</w:t>
      </w:r>
      <w:r w:rsidR="00BC21DF">
        <w:rPr>
          <w:rFonts w:asciiTheme="minorHAnsi" w:hAnsiTheme="minorHAnsi" w:cstheme="minorHAnsi"/>
        </w:rPr>
        <w:t xml:space="preserve">, </w:t>
      </w:r>
      <w:r w:rsidR="00BC21DF" w:rsidRPr="00375388">
        <w:rPr>
          <w:rFonts w:asciiTheme="minorHAnsi" w:hAnsiTheme="minorHAnsi" w:cstheme="minorHAnsi"/>
        </w:rPr>
        <w:t>aber auch im Mittelgebirge</w:t>
      </w:r>
      <w:r w:rsidR="00C13377" w:rsidRPr="004E1300">
        <w:rPr>
          <w:rFonts w:asciiTheme="minorHAnsi" w:hAnsiTheme="minorHAnsi" w:cstheme="minorHAnsi"/>
        </w:rPr>
        <w:t xml:space="preserve"> ist die sog. „sekundäre Eutrophierung“ ein komplexes Problem, das die Einbeziehung weiterer Belastungsquellen, aber auch Maßnahmen für die Beschattung der Gewässer erfordert.</w:t>
      </w:r>
    </w:p>
    <w:p w14:paraId="408A4D25" w14:textId="7E7B3B1F" w:rsidR="00231A60" w:rsidRPr="004E1300" w:rsidRDefault="00231A60" w:rsidP="006B04F8">
      <w:pPr>
        <w:pStyle w:val="StandardWeb"/>
        <w:spacing w:before="0" w:beforeAutospacing="0" w:after="0" w:afterAutospacing="0" w:line="280" w:lineRule="atLeast"/>
        <w:ind w:right="22"/>
        <w:rPr>
          <w:rFonts w:asciiTheme="minorHAnsi" w:hAnsiTheme="minorHAnsi" w:cstheme="minorHAnsi"/>
        </w:rPr>
      </w:pPr>
    </w:p>
    <w:p w14:paraId="3D1B50FF" w14:textId="7CB2E8F4" w:rsidR="00DB018B" w:rsidRPr="004E1300" w:rsidRDefault="00DB018B" w:rsidP="00DB018B">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Nicht ausreichend beschrieben wird die </w:t>
      </w:r>
      <w:r>
        <w:rPr>
          <w:rFonts w:asciiTheme="minorHAnsi" w:hAnsiTheme="minorHAnsi" w:cstheme="minorHAnsi"/>
        </w:rPr>
        <w:t>Relevanz weiterer Eintragspfade</w:t>
      </w:r>
      <w:r w:rsidRPr="004E1300">
        <w:rPr>
          <w:rFonts w:asciiTheme="minorHAnsi" w:hAnsiTheme="minorHAnsi" w:cstheme="minorHAnsi"/>
        </w:rPr>
        <w:t xml:space="preserve">. Durch die Fokussierung auf Nährstoffe wird zudem die Problematik des Eintrags von Pestiziden ausgeblendet und auch das Problem der fehlenden Gewässerrandstreifen wird damit nicht </w:t>
      </w:r>
      <w:r w:rsidRPr="00AC68C2">
        <w:rPr>
          <w:rFonts w:asciiTheme="minorHAnsi" w:hAnsiTheme="minorHAnsi" w:cstheme="minorHAnsi"/>
        </w:rPr>
        <w:t>erfasst</w:t>
      </w:r>
      <w:r w:rsidR="00BC21DF" w:rsidRPr="00AC68C2">
        <w:rPr>
          <w:rFonts w:asciiTheme="minorHAnsi" w:hAnsiTheme="minorHAnsi" w:cstheme="minorHAnsi"/>
        </w:rPr>
        <w:t xml:space="preserve"> (u.a. wiederum </w:t>
      </w:r>
      <w:r w:rsidR="00BC21DF" w:rsidRPr="009E5F66">
        <w:rPr>
          <w:rFonts w:asciiTheme="minorHAnsi" w:hAnsiTheme="minorHAnsi" w:cstheme="minorHAnsi"/>
        </w:rPr>
        <w:t xml:space="preserve">fehlende </w:t>
      </w:r>
      <w:r w:rsidR="00BC21DF" w:rsidRPr="00AC68C2">
        <w:rPr>
          <w:rFonts w:asciiTheme="minorHAnsi" w:hAnsiTheme="minorHAnsi" w:cstheme="minorHAnsi"/>
        </w:rPr>
        <w:t>Beschattung)</w:t>
      </w:r>
      <w:r w:rsidRPr="00AC68C2">
        <w:rPr>
          <w:rFonts w:asciiTheme="minorHAnsi" w:hAnsiTheme="minorHAnsi" w:cstheme="minorHAnsi"/>
        </w:rPr>
        <w:t>.</w:t>
      </w:r>
    </w:p>
    <w:p w14:paraId="2974B9B8" w14:textId="77777777" w:rsidR="00D9483B" w:rsidRDefault="00D9483B" w:rsidP="006B04F8">
      <w:pPr>
        <w:pStyle w:val="StandardWeb"/>
        <w:spacing w:before="0" w:beforeAutospacing="0" w:after="0" w:afterAutospacing="0" w:line="280" w:lineRule="atLeast"/>
        <w:ind w:right="22"/>
        <w:rPr>
          <w:rFonts w:asciiTheme="minorHAnsi" w:hAnsiTheme="minorHAnsi" w:cstheme="minorHAnsi"/>
          <w:b/>
        </w:rPr>
      </w:pPr>
    </w:p>
    <w:p w14:paraId="589821A6" w14:textId="769FE308" w:rsidR="00DB7E24" w:rsidRPr="00541A06" w:rsidRDefault="002F40C5" w:rsidP="006B04F8">
      <w:pPr>
        <w:pStyle w:val="StandardWeb"/>
        <w:spacing w:before="0" w:beforeAutospacing="0" w:after="0" w:afterAutospacing="0" w:line="280" w:lineRule="atLeast"/>
        <w:ind w:right="22"/>
        <w:rPr>
          <w:rFonts w:asciiTheme="minorHAnsi" w:hAnsiTheme="minorHAnsi" w:cstheme="minorHAnsi"/>
          <w:b/>
        </w:rPr>
      </w:pPr>
      <w:r w:rsidRPr="00541A06">
        <w:rPr>
          <w:rFonts w:asciiTheme="minorHAnsi" w:hAnsiTheme="minorHAnsi" w:cstheme="minorHAnsi"/>
          <w:b/>
        </w:rPr>
        <w:t xml:space="preserve">WRRL </w:t>
      </w:r>
      <w:r w:rsidR="0025318B">
        <w:rPr>
          <w:rFonts w:asciiTheme="minorHAnsi" w:hAnsiTheme="minorHAnsi" w:cstheme="minorHAnsi"/>
          <w:b/>
        </w:rPr>
        <w:t>setzt</w:t>
      </w:r>
      <w:r w:rsidR="0025318B" w:rsidRPr="00541A06">
        <w:rPr>
          <w:rFonts w:asciiTheme="minorHAnsi" w:hAnsiTheme="minorHAnsi" w:cstheme="minorHAnsi"/>
          <w:b/>
        </w:rPr>
        <w:t xml:space="preserve"> </w:t>
      </w:r>
      <w:r w:rsidRPr="00541A06">
        <w:rPr>
          <w:rFonts w:asciiTheme="minorHAnsi" w:hAnsiTheme="minorHAnsi" w:cstheme="minorHAnsi"/>
          <w:b/>
        </w:rPr>
        <w:t>kohärentes Vorgehen im Wasserrecht</w:t>
      </w:r>
      <w:r w:rsidR="0025318B">
        <w:rPr>
          <w:rFonts w:asciiTheme="minorHAnsi" w:hAnsiTheme="minorHAnsi" w:cstheme="minorHAnsi"/>
          <w:b/>
        </w:rPr>
        <w:t xml:space="preserve"> voraus</w:t>
      </w:r>
    </w:p>
    <w:p w14:paraId="4A2D2948" w14:textId="3985A6F1" w:rsidR="00CC2133" w:rsidRPr="004E1300" w:rsidRDefault="00CC2133" w:rsidP="00CC2133">
      <w:pPr>
        <w:pStyle w:val="Kommentartext"/>
        <w:rPr>
          <w:rFonts w:asciiTheme="minorHAnsi" w:hAnsiTheme="minorHAnsi" w:cstheme="minorHAnsi"/>
          <w:sz w:val="24"/>
          <w:szCs w:val="24"/>
        </w:rPr>
      </w:pPr>
      <w:r w:rsidRPr="004E1300">
        <w:rPr>
          <w:rFonts w:asciiTheme="minorHAnsi" w:hAnsiTheme="minorHAnsi" w:cstheme="minorHAnsi"/>
          <w:sz w:val="24"/>
          <w:szCs w:val="24"/>
        </w:rPr>
        <w:t>Ganzheitliches Flussgebietsmanagement erfordert ein Zusammenwirken aller auf das Gewässer einwirkende</w:t>
      </w:r>
      <w:r w:rsidR="00245B18" w:rsidRPr="004E1300">
        <w:rPr>
          <w:rFonts w:asciiTheme="minorHAnsi" w:hAnsiTheme="minorHAnsi" w:cstheme="minorHAnsi"/>
          <w:sz w:val="24"/>
          <w:szCs w:val="24"/>
        </w:rPr>
        <w:t>n</w:t>
      </w:r>
      <w:r w:rsidRPr="004E1300">
        <w:rPr>
          <w:rFonts w:asciiTheme="minorHAnsi" w:hAnsiTheme="minorHAnsi" w:cstheme="minorHAnsi"/>
          <w:sz w:val="24"/>
          <w:szCs w:val="24"/>
        </w:rPr>
        <w:t xml:space="preserve"> Akteure. Daher begrüßen wir die Fortschreibung des 12-</w:t>
      </w:r>
      <w:r w:rsidR="00A2211B" w:rsidRPr="004E1300">
        <w:rPr>
          <w:rFonts w:asciiTheme="minorHAnsi" w:hAnsiTheme="minorHAnsi" w:cstheme="minorHAnsi"/>
          <w:sz w:val="24"/>
          <w:szCs w:val="24"/>
        </w:rPr>
        <w:t>Punkte</w:t>
      </w:r>
      <w:r w:rsidR="00A2211B">
        <w:rPr>
          <w:rFonts w:asciiTheme="minorHAnsi" w:hAnsiTheme="minorHAnsi" w:cstheme="minorHAnsi"/>
          <w:sz w:val="24"/>
          <w:szCs w:val="24"/>
        </w:rPr>
        <w:t>-</w:t>
      </w:r>
      <w:r w:rsidRPr="004E1300">
        <w:rPr>
          <w:rFonts w:asciiTheme="minorHAnsi" w:hAnsiTheme="minorHAnsi" w:cstheme="minorHAnsi"/>
          <w:sz w:val="24"/>
          <w:szCs w:val="24"/>
        </w:rPr>
        <w:t>Programms zur Kooperation mit der Landwirtschaft</w:t>
      </w:r>
      <w:r w:rsidR="00384E4C" w:rsidRPr="004E1300">
        <w:rPr>
          <w:rFonts w:asciiTheme="minorHAnsi" w:hAnsiTheme="minorHAnsi" w:cstheme="minorHAnsi"/>
          <w:sz w:val="24"/>
          <w:szCs w:val="24"/>
        </w:rPr>
        <w:t>, weisen aber darauf hin, dass der kooperative Ansatz nicht als flächendeckende Lösung funktionieren kann</w:t>
      </w:r>
      <w:r w:rsidR="00377C1E">
        <w:rPr>
          <w:rFonts w:asciiTheme="minorHAnsi" w:hAnsiTheme="minorHAnsi" w:cstheme="minorHAnsi"/>
          <w:sz w:val="24"/>
          <w:szCs w:val="24"/>
        </w:rPr>
        <w:t xml:space="preserve"> und ordnungsrechtliche Maßnahmen nicht ersetzen kann</w:t>
      </w:r>
      <w:r w:rsidR="00384E4C" w:rsidRPr="004E1300">
        <w:rPr>
          <w:rFonts w:asciiTheme="minorHAnsi" w:hAnsiTheme="minorHAnsi" w:cstheme="minorHAnsi"/>
          <w:sz w:val="24"/>
          <w:szCs w:val="24"/>
        </w:rPr>
        <w:t>.</w:t>
      </w:r>
      <w:r w:rsidRPr="004E1300">
        <w:rPr>
          <w:rFonts w:asciiTheme="minorHAnsi" w:hAnsiTheme="minorHAnsi" w:cstheme="minorHAnsi"/>
          <w:sz w:val="24"/>
          <w:szCs w:val="24"/>
        </w:rPr>
        <w:t xml:space="preserve"> </w:t>
      </w:r>
    </w:p>
    <w:p w14:paraId="5373D7C1" w14:textId="77777777" w:rsidR="00CC2133" w:rsidRPr="004E1300" w:rsidRDefault="00CC2133" w:rsidP="00CC2133">
      <w:pPr>
        <w:pStyle w:val="Kommentartext"/>
        <w:rPr>
          <w:rFonts w:asciiTheme="minorHAnsi" w:hAnsiTheme="minorHAnsi" w:cstheme="minorHAnsi"/>
          <w:sz w:val="24"/>
          <w:szCs w:val="24"/>
        </w:rPr>
      </w:pPr>
    </w:p>
    <w:p w14:paraId="3CD60D8A" w14:textId="38A408D8" w:rsidR="00CC2133" w:rsidRPr="004E1300" w:rsidRDefault="00384E4C" w:rsidP="00CC2133">
      <w:pPr>
        <w:pStyle w:val="Kommentartext"/>
        <w:rPr>
          <w:rFonts w:asciiTheme="minorHAnsi" w:hAnsiTheme="minorHAnsi" w:cstheme="minorHAnsi"/>
          <w:sz w:val="24"/>
          <w:szCs w:val="24"/>
        </w:rPr>
      </w:pPr>
      <w:r w:rsidRPr="004E1300">
        <w:rPr>
          <w:rFonts w:asciiTheme="minorHAnsi" w:hAnsiTheme="minorHAnsi" w:cstheme="minorHAnsi"/>
          <w:sz w:val="24"/>
          <w:szCs w:val="24"/>
        </w:rPr>
        <w:t xml:space="preserve">Der </w:t>
      </w:r>
      <w:r w:rsidR="004F5F45">
        <w:rPr>
          <w:rFonts w:asciiTheme="minorHAnsi" w:hAnsiTheme="minorHAnsi" w:cstheme="minorHAnsi"/>
          <w:sz w:val="24"/>
          <w:szCs w:val="24"/>
        </w:rPr>
        <w:t>BWP-E</w:t>
      </w:r>
      <w:r w:rsidRPr="004E1300">
        <w:rPr>
          <w:rFonts w:asciiTheme="minorHAnsi" w:hAnsiTheme="minorHAnsi" w:cstheme="minorHAnsi"/>
          <w:sz w:val="24"/>
          <w:szCs w:val="24"/>
        </w:rPr>
        <w:t xml:space="preserve"> nennt u.a. auch fehlende Gewässerrandstreifen als einen Grund für die fehlende Zielerreichung beim guten ökologischen Zustand. </w:t>
      </w:r>
      <w:r w:rsidR="00CC2133" w:rsidRPr="004E1300">
        <w:rPr>
          <w:rFonts w:asciiTheme="minorHAnsi" w:hAnsiTheme="minorHAnsi" w:cstheme="minorHAnsi"/>
          <w:sz w:val="24"/>
          <w:szCs w:val="24"/>
        </w:rPr>
        <w:t xml:space="preserve">Nicht nachvollziehbar sind </w:t>
      </w:r>
      <w:r w:rsidRPr="004E1300">
        <w:rPr>
          <w:rFonts w:asciiTheme="minorHAnsi" w:hAnsiTheme="minorHAnsi" w:cstheme="minorHAnsi"/>
          <w:sz w:val="24"/>
          <w:szCs w:val="24"/>
        </w:rPr>
        <w:t>daher</w:t>
      </w:r>
      <w:r w:rsidR="00CC2133" w:rsidRPr="004E1300">
        <w:rPr>
          <w:rFonts w:asciiTheme="minorHAnsi" w:hAnsiTheme="minorHAnsi" w:cstheme="minorHAnsi"/>
          <w:sz w:val="24"/>
          <w:szCs w:val="24"/>
        </w:rPr>
        <w:t xml:space="preserve"> die Änderungen im novellierten Landeswassergesetz in NRW</w:t>
      </w:r>
      <w:r w:rsidRPr="004E1300">
        <w:rPr>
          <w:rFonts w:asciiTheme="minorHAnsi" w:hAnsiTheme="minorHAnsi" w:cstheme="minorHAnsi"/>
          <w:sz w:val="24"/>
          <w:szCs w:val="24"/>
        </w:rPr>
        <w:t>,</w:t>
      </w:r>
      <w:r w:rsidR="00CC2133" w:rsidRPr="004E1300">
        <w:rPr>
          <w:rFonts w:asciiTheme="minorHAnsi" w:hAnsiTheme="minorHAnsi" w:cstheme="minorHAnsi"/>
          <w:sz w:val="24"/>
          <w:szCs w:val="24"/>
        </w:rPr>
        <w:t xml:space="preserve"> insbesondere </w:t>
      </w:r>
      <w:r w:rsidR="002F40C5">
        <w:rPr>
          <w:rFonts w:asciiTheme="minorHAnsi" w:hAnsiTheme="minorHAnsi" w:cstheme="minorHAnsi"/>
          <w:sz w:val="24"/>
          <w:szCs w:val="24"/>
        </w:rPr>
        <w:t xml:space="preserve">die </w:t>
      </w:r>
      <w:r w:rsidR="00CC2133" w:rsidRPr="004E1300">
        <w:rPr>
          <w:rFonts w:asciiTheme="minorHAnsi" w:hAnsiTheme="minorHAnsi" w:cstheme="minorHAnsi"/>
          <w:sz w:val="24"/>
          <w:szCs w:val="24"/>
        </w:rPr>
        <w:t>Rücknahme der Einschränkungen bei Gewässerrandstreifen.</w:t>
      </w:r>
    </w:p>
    <w:p w14:paraId="6F9D5BEB" w14:textId="77777777" w:rsidR="00CC2133" w:rsidRPr="004E1300" w:rsidRDefault="00CC2133" w:rsidP="006B04F8">
      <w:pPr>
        <w:pStyle w:val="StandardWeb"/>
        <w:spacing w:before="0" w:beforeAutospacing="0" w:after="0" w:afterAutospacing="0" w:line="280" w:lineRule="atLeast"/>
        <w:ind w:right="22"/>
        <w:rPr>
          <w:rFonts w:asciiTheme="minorHAnsi" w:hAnsiTheme="minorHAnsi" w:cstheme="minorHAnsi"/>
        </w:rPr>
      </w:pPr>
    </w:p>
    <w:p w14:paraId="171747F8" w14:textId="6ED596A0" w:rsidR="00CC2133" w:rsidRPr="004E1300" w:rsidRDefault="00B525A1" w:rsidP="006B04F8">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Ein gut entwickelter und in der Höhe gestufter </w:t>
      </w:r>
      <w:r w:rsidR="00CC2133" w:rsidRPr="004E1300">
        <w:rPr>
          <w:rFonts w:asciiTheme="minorHAnsi" w:hAnsiTheme="minorHAnsi" w:cstheme="minorHAnsi"/>
        </w:rPr>
        <w:t>Gewässerrandstreifen</w:t>
      </w:r>
      <w:r>
        <w:rPr>
          <w:rFonts w:asciiTheme="minorHAnsi" w:hAnsiTheme="minorHAnsi" w:cstheme="minorHAnsi"/>
        </w:rPr>
        <w:t xml:space="preserve"> hat einen positiven Effekt auf die Zielerreichung der WRRL und zur Verbesserung der Biodiversität. Denn</w:t>
      </w:r>
      <w:r w:rsidR="00CC2133" w:rsidRPr="004E1300">
        <w:rPr>
          <w:rFonts w:asciiTheme="minorHAnsi" w:hAnsiTheme="minorHAnsi" w:cstheme="minorHAnsi"/>
        </w:rPr>
        <w:t xml:space="preserve"> neben dem Nährstoff- und Pestizidrückhalt und </w:t>
      </w:r>
      <w:r w:rsidR="00A2211B">
        <w:rPr>
          <w:rFonts w:asciiTheme="minorHAnsi" w:hAnsiTheme="minorHAnsi" w:cstheme="minorHAnsi"/>
        </w:rPr>
        <w:t>der</w:t>
      </w:r>
      <w:r w:rsidR="00A2211B" w:rsidRPr="004E1300">
        <w:rPr>
          <w:rFonts w:asciiTheme="minorHAnsi" w:hAnsiTheme="minorHAnsi" w:cstheme="minorHAnsi"/>
        </w:rPr>
        <w:t xml:space="preserve"> </w:t>
      </w:r>
      <w:r w:rsidR="00CC2133" w:rsidRPr="004E1300">
        <w:rPr>
          <w:rFonts w:asciiTheme="minorHAnsi" w:hAnsiTheme="minorHAnsi" w:cstheme="minorHAnsi"/>
        </w:rPr>
        <w:t>damit verbundene</w:t>
      </w:r>
      <w:r w:rsidR="00A2211B">
        <w:rPr>
          <w:rFonts w:asciiTheme="minorHAnsi" w:hAnsiTheme="minorHAnsi" w:cstheme="minorHAnsi"/>
        </w:rPr>
        <w:t>n</w:t>
      </w:r>
      <w:r w:rsidR="00CC2133" w:rsidRPr="004E1300">
        <w:rPr>
          <w:rFonts w:asciiTheme="minorHAnsi" w:hAnsiTheme="minorHAnsi" w:cstheme="minorHAnsi"/>
        </w:rPr>
        <w:t xml:space="preserve"> Verbesserung der Gewässerqualität </w:t>
      </w:r>
      <w:r>
        <w:rPr>
          <w:rFonts w:asciiTheme="minorHAnsi" w:hAnsiTheme="minorHAnsi" w:cstheme="minorHAnsi"/>
        </w:rPr>
        <w:t>erfüllt er,</w:t>
      </w:r>
      <w:r w:rsidR="003E6BFB">
        <w:rPr>
          <w:rFonts w:asciiTheme="minorHAnsi" w:hAnsiTheme="minorHAnsi" w:cstheme="minorHAnsi"/>
        </w:rPr>
        <w:t xml:space="preserve"> </w:t>
      </w:r>
      <w:r>
        <w:rPr>
          <w:rFonts w:asciiTheme="minorHAnsi" w:hAnsiTheme="minorHAnsi" w:cstheme="minorHAnsi"/>
        </w:rPr>
        <w:t xml:space="preserve">v.a. durch den Effekt der Beschattung, </w:t>
      </w:r>
      <w:r w:rsidR="00CC2133" w:rsidRPr="004E1300">
        <w:rPr>
          <w:rFonts w:asciiTheme="minorHAnsi" w:hAnsiTheme="minorHAnsi" w:cstheme="minorHAnsi"/>
        </w:rPr>
        <w:t xml:space="preserve">eine Vielzahl an weiteren </w:t>
      </w:r>
      <w:r w:rsidR="00CC2133" w:rsidRPr="00B525A1">
        <w:rPr>
          <w:rFonts w:asciiTheme="minorHAnsi" w:hAnsiTheme="minorHAnsi" w:cstheme="minorHAnsi"/>
        </w:rPr>
        <w:t xml:space="preserve">wertvollen Funktionen in und am Gewässer, wie etwa </w:t>
      </w:r>
      <w:r w:rsidRPr="003E6BFB">
        <w:rPr>
          <w:rFonts w:asciiTheme="minorHAnsi" w:hAnsiTheme="minorHAnsi" w:cstheme="minorHAnsi"/>
        </w:rPr>
        <w:t xml:space="preserve">einen </w:t>
      </w:r>
      <w:r w:rsidR="00CC2133" w:rsidRPr="003E6BFB">
        <w:rPr>
          <w:rFonts w:asciiTheme="minorHAnsi" w:hAnsiTheme="minorHAnsi" w:cstheme="minorHAnsi"/>
        </w:rPr>
        <w:t xml:space="preserve">Beitrag </w:t>
      </w:r>
      <w:r w:rsidR="00BC21DF" w:rsidRPr="003E6BFB">
        <w:rPr>
          <w:rFonts w:asciiTheme="minorHAnsi" w:hAnsiTheme="minorHAnsi" w:cstheme="minorHAnsi"/>
        </w:rPr>
        <w:t>zur Reduktion von Eutrophierung</w:t>
      </w:r>
      <w:r w:rsidRPr="009E5F66">
        <w:rPr>
          <w:rFonts w:asciiTheme="minorHAnsi" w:hAnsiTheme="minorHAnsi" w:cstheme="minorHAnsi"/>
        </w:rPr>
        <w:t xml:space="preserve">, </w:t>
      </w:r>
      <w:r w:rsidR="00BC21DF" w:rsidRPr="00B525A1">
        <w:rPr>
          <w:rFonts w:asciiTheme="minorHAnsi" w:hAnsiTheme="minorHAnsi" w:cstheme="minorHAnsi"/>
        </w:rPr>
        <w:t xml:space="preserve">zur </w:t>
      </w:r>
      <w:r w:rsidRPr="009E5F66">
        <w:rPr>
          <w:rFonts w:asciiTheme="minorHAnsi" w:hAnsiTheme="minorHAnsi" w:cstheme="minorHAnsi"/>
        </w:rPr>
        <w:t>Verminderung</w:t>
      </w:r>
      <w:r w:rsidR="00BC21DF" w:rsidRPr="00B525A1">
        <w:rPr>
          <w:rFonts w:asciiTheme="minorHAnsi" w:hAnsiTheme="minorHAnsi" w:cstheme="minorHAnsi"/>
        </w:rPr>
        <w:t xml:space="preserve"> der Wassertempera</w:t>
      </w:r>
      <w:r w:rsidR="00BC21DF" w:rsidRPr="003E6BFB">
        <w:rPr>
          <w:rFonts w:asciiTheme="minorHAnsi" w:hAnsiTheme="minorHAnsi" w:cstheme="minorHAnsi"/>
        </w:rPr>
        <w:t>tur</w:t>
      </w:r>
      <w:r w:rsidRPr="009E5F66">
        <w:rPr>
          <w:rFonts w:asciiTheme="minorHAnsi" w:hAnsiTheme="minorHAnsi" w:cstheme="minorHAnsi"/>
        </w:rPr>
        <w:t xml:space="preserve"> und </w:t>
      </w:r>
      <w:r w:rsidR="00CC2133" w:rsidRPr="003E6BFB">
        <w:rPr>
          <w:rFonts w:asciiTheme="minorHAnsi" w:hAnsiTheme="minorHAnsi" w:cstheme="minorHAnsi"/>
        </w:rPr>
        <w:t>zum Mikroklima am Gewässer</w:t>
      </w:r>
      <w:r w:rsidR="00CC2133" w:rsidRPr="003729FE">
        <w:rPr>
          <w:rFonts w:asciiTheme="minorHAnsi" w:hAnsiTheme="minorHAnsi" w:cstheme="minorHAnsi"/>
        </w:rPr>
        <w:t xml:space="preserve">, </w:t>
      </w:r>
      <w:r w:rsidRPr="003729FE">
        <w:rPr>
          <w:rFonts w:asciiTheme="minorHAnsi" w:hAnsiTheme="minorHAnsi" w:cstheme="minorHAnsi"/>
        </w:rPr>
        <w:t xml:space="preserve">zudem </w:t>
      </w:r>
      <w:r w:rsidR="00CC2133" w:rsidRPr="00B525A1">
        <w:rPr>
          <w:rFonts w:asciiTheme="minorHAnsi" w:hAnsiTheme="minorHAnsi" w:cstheme="minorHAnsi"/>
        </w:rPr>
        <w:t xml:space="preserve">den natürlichen Schutz vor Sediment- und Stoffeinträgen aus Bodenerosion und Abschwemmungen von landwirtschaftlich genutzten Flächen in das Gewässer oder die </w:t>
      </w:r>
      <w:proofErr w:type="spellStart"/>
      <w:r w:rsidR="00CC2133" w:rsidRPr="00B525A1">
        <w:rPr>
          <w:rFonts w:asciiTheme="minorHAnsi" w:hAnsiTheme="minorHAnsi" w:cstheme="minorHAnsi"/>
        </w:rPr>
        <w:t>Habitatfunktion</w:t>
      </w:r>
      <w:proofErr w:type="spellEnd"/>
      <w:r w:rsidR="00CC2133" w:rsidRPr="003E6BFB">
        <w:rPr>
          <w:rFonts w:asciiTheme="minorHAnsi" w:hAnsiTheme="minorHAnsi" w:cstheme="minorHAnsi"/>
        </w:rPr>
        <w:t xml:space="preserve"> für viele Arten</w:t>
      </w:r>
      <w:r w:rsidRPr="003E6BFB">
        <w:rPr>
          <w:rFonts w:asciiTheme="minorHAnsi" w:hAnsiTheme="minorHAnsi" w:cstheme="minorHAnsi"/>
        </w:rPr>
        <w:t>.</w:t>
      </w:r>
      <w:r w:rsidR="00CC2133" w:rsidRPr="003E6BFB">
        <w:rPr>
          <w:rFonts w:asciiTheme="minorHAnsi" w:hAnsiTheme="minorHAnsi" w:cstheme="minorHAnsi"/>
        </w:rPr>
        <w:t xml:space="preserve"> </w:t>
      </w:r>
    </w:p>
    <w:p w14:paraId="4A9CBCBE" w14:textId="038C0C31" w:rsidR="00231A60" w:rsidRPr="004E1300" w:rsidRDefault="00231A60" w:rsidP="0065479F">
      <w:pPr>
        <w:pStyle w:val="StandardWeb"/>
        <w:spacing w:before="0" w:beforeAutospacing="0" w:after="0" w:afterAutospacing="0" w:line="280" w:lineRule="atLeast"/>
        <w:ind w:right="22"/>
        <w:rPr>
          <w:rFonts w:asciiTheme="minorHAnsi" w:hAnsiTheme="minorHAnsi" w:cstheme="minorHAnsi"/>
          <w:b/>
        </w:rPr>
      </w:pPr>
    </w:p>
    <w:p w14:paraId="2B2156FE" w14:textId="77777777" w:rsidR="00231A60" w:rsidRPr="004E1300" w:rsidRDefault="00231A60" w:rsidP="0065479F">
      <w:pPr>
        <w:pStyle w:val="StandardWeb"/>
        <w:spacing w:before="0" w:beforeAutospacing="0" w:after="0" w:afterAutospacing="0" w:line="280" w:lineRule="atLeast"/>
        <w:ind w:right="22"/>
        <w:rPr>
          <w:rFonts w:asciiTheme="minorHAnsi" w:hAnsiTheme="minorHAnsi" w:cstheme="minorHAnsi"/>
          <w:b/>
        </w:rPr>
      </w:pPr>
    </w:p>
    <w:p w14:paraId="1B81E9F6" w14:textId="1300678C" w:rsidR="00126DC1" w:rsidRPr="004E1300" w:rsidRDefault="00126DC1" w:rsidP="00126DC1">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 xml:space="preserve">Minderung von </w:t>
      </w:r>
      <w:r w:rsidR="00863110">
        <w:rPr>
          <w:rFonts w:asciiTheme="minorHAnsi" w:hAnsiTheme="minorHAnsi" w:cstheme="minorHAnsi"/>
          <w:b/>
        </w:rPr>
        <w:t>Spurenstoffen</w:t>
      </w:r>
      <w:r w:rsidR="00863110" w:rsidRPr="004E1300">
        <w:rPr>
          <w:rFonts w:asciiTheme="minorHAnsi" w:hAnsiTheme="minorHAnsi" w:cstheme="minorHAnsi"/>
          <w:b/>
        </w:rPr>
        <w:t xml:space="preserve"> </w:t>
      </w:r>
      <w:r w:rsidRPr="004E1300">
        <w:rPr>
          <w:rFonts w:asciiTheme="minorHAnsi" w:hAnsiTheme="minorHAnsi" w:cstheme="minorHAnsi"/>
          <w:b/>
        </w:rPr>
        <w:t xml:space="preserve">in </w:t>
      </w:r>
      <w:r w:rsidR="00A2211B" w:rsidRPr="004E1300">
        <w:rPr>
          <w:rFonts w:asciiTheme="minorHAnsi" w:hAnsiTheme="minorHAnsi" w:cstheme="minorHAnsi"/>
          <w:b/>
        </w:rPr>
        <w:t>d</w:t>
      </w:r>
      <w:r w:rsidR="00A2211B">
        <w:rPr>
          <w:rFonts w:asciiTheme="minorHAnsi" w:hAnsiTheme="minorHAnsi" w:cstheme="minorHAnsi"/>
          <w:b/>
        </w:rPr>
        <w:t>en</w:t>
      </w:r>
      <w:r w:rsidR="00A2211B" w:rsidRPr="004E1300">
        <w:rPr>
          <w:rFonts w:asciiTheme="minorHAnsi" w:hAnsiTheme="minorHAnsi" w:cstheme="minorHAnsi"/>
          <w:b/>
        </w:rPr>
        <w:t xml:space="preserve"> </w:t>
      </w:r>
      <w:r w:rsidRPr="004E1300">
        <w:rPr>
          <w:rFonts w:asciiTheme="minorHAnsi" w:hAnsiTheme="minorHAnsi" w:cstheme="minorHAnsi"/>
          <w:b/>
        </w:rPr>
        <w:t>Oberflächengewässer</w:t>
      </w:r>
      <w:r w:rsidR="003652F2">
        <w:rPr>
          <w:rFonts w:asciiTheme="minorHAnsi" w:hAnsiTheme="minorHAnsi" w:cstheme="minorHAnsi"/>
          <w:b/>
        </w:rPr>
        <w:t>n</w:t>
      </w:r>
      <w:r w:rsidR="00167672" w:rsidRPr="004E1300">
        <w:rPr>
          <w:rFonts w:asciiTheme="minorHAnsi" w:hAnsiTheme="minorHAnsi" w:cstheme="minorHAnsi"/>
          <w:b/>
        </w:rPr>
        <w:t xml:space="preserve"> - Weichenstellung für die nächsten 2</w:t>
      </w:r>
      <w:r w:rsidR="0025318B">
        <w:rPr>
          <w:rFonts w:asciiTheme="minorHAnsi" w:hAnsiTheme="minorHAnsi" w:cstheme="minorHAnsi"/>
          <w:b/>
        </w:rPr>
        <w:t>0</w:t>
      </w:r>
      <w:r w:rsidR="00167672" w:rsidRPr="004E1300">
        <w:rPr>
          <w:rFonts w:asciiTheme="minorHAnsi" w:hAnsiTheme="minorHAnsi" w:cstheme="minorHAnsi"/>
          <w:b/>
        </w:rPr>
        <w:t xml:space="preserve"> Jahre erfordert sorgfältige Prüfung</w:t>
      </w:r>
      <w:r w:rsidR="00B40BDC">
        <w:rPr>
          <w:rFonts w:asciiTheme="minorHAnsi" w:hAnsiTheme="minorHAnsi" w:cstheme="minorHAnsi"/>
          <w:b/>
        </w:rPr>
        <w:t xml:space="preserve"> bei der Ertüchtigung von Kläranlagen</w:t>
      </w:r>
    </w:p>
    <w:p w14:paraId="15FAB90B" w14:textId="77777777" w:rsidR="00DB545A" w:rsidRDefault="00DB545A" w:rsidP="0065479F">
      <w:pPr>
        <w:pStyle w:val="StandardWeb"/>
        <w:spacing w:before="0" w:beforeAutospacing="0" w:after="0" w:afterAutospacing="0" w:line="280" w:lineRule="atLeast"/>
        <w:ind w:right="22"/>
        <w:rPr>
          <w:rFonts w:asciiTheme="minorHAnsi" w:hAnsiTheme="minorHAnsi" w:cstheme="minorHAnsi"/>
        </w:rPr>
      </w:pPr>
    </w:p>
    <w:p w14:paraId="4276847E" w14:textId="0AE007EA" w:rsidR="00FC05BD" w:rsidRDefault="00FC05BD" w:rsidP="0065479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Die Europäische Union hat in der WRRL durch biologische, hydromorphologische und chemisch-physikalische Qualitätskomponenten sowie durch die Festsetzung von Umweltqualitätsnormen für chemische Qualitätskomponenten die Anforderungen für die Einhaltung der Richtlinie in den Anhängen V, </w:t>
      </w:r>
      <w:r w:rsidR="004135DC">
        <w:rPr>
          <w:rFonts w:asciiTheme="minorHAnsi" w:hAnsiTheme="minorHAnsi" w:cstheme="minorHAnsi"/>
        </w:rPr>
        <w:t>VIII</w:t>
      </w:r>
      <w:r w:rsidRPr="004E1300">
        <w:rPr>
          <w:rFonts w:asciiTheme="minorHAnsi" w:hAnsiTheme="minorHAnsi" w:cstheme="minorHAnsi"/>
        </w:rPr>
        <w:t xml:space="preserve"> und IX vorgegeben. </w:t>
      </w:r>
      <w:r w:rsidR="002E1166">
        <w:rPr>
          <w:rFonts w:asciiTheme="minorHAnsi" w:hAnsiTheme="minorHAnsi" w:cstheme="minorHAnsi"/>
        </w:rPr>
        <w:t>Mit der</w:t>
      </w:r>
      <w:r w:rsidR="002E1166" w:rsidRPr="004E1300">
        <w:rPr>
          <w:rFonts w:asciiTheme="minorHAnsi" w:hAnsiTheme="minorHAnsi" w:cstheme="minorHAnsi"/>
        </w:rPr>
        <w:t xml:space="preserve"> </w:t>
      </w:r>
      <w:proofErr w:type="spellStart"/>
      <w:r w:rsidRPr="004E1300">
        <w:rPr>
          <w:rFonts w:asciiTheme="minorHAnsi" w:hAnsiTheme="minorHAnsi" w:cstheme="minorHAnsi"/>
        </w:rPr>
        <w:t>OGewV</w:t>
      </w:r>
      <w:proofErr w:type="spellEnd"/>
      <w:r w:rsidRPr="004E1300">
        <w:rPr>
          <w:rFonts w:asciiTheme="minorHAnsi" w:hAnsiTheme="minorHAnsi" w:cstheme="minorHAnsi"/>
        </w:rPr>
        <w:t xml:space="preserve"> sind diese </w:t>
      </w:r>
      <w:r w:rsidR="0076262A">
        <w:rPr>
          <w:rFonts w:asciiTheme="minorHAnsi" w:hAnsiTheme="minorHAnsi" w:cstheme="minorHAnsi"/>
        </w:rPr>
        <w:t xml:space="preserve">stofflichen Vorgaben </w:t>
      </w:r>
      <w:r w:rsidRPr="004E1300">
        <w:rPr>
          <w:rFonts w:asciiTheme="minorHAnsi" w:hAnsiTheme="minorHAnsi" w:cstheme="minorHAnsi"/>
        </w:rPr>
        <w:t xml:space="preserve">in deutsches Recht </w:t>
      </w:r>
      <w:r w:rsidR="00183C47">
        <w:rPr>
          <w:rFonts w:asciiTheme="minorHAnsi" w:hAnsiTheme="minorHAnsi" w:cstheme="minorHAnsi"/>
        </w:rPr>
        <w:t xml:space="preserve">überführt </w:t>
      </w:r>
      <w:r w:rsidRPr="004E1300">
        <w:rPr>
          <w:rFonts w:asciiTheme="minorHAnsi" w:hAnsiTheme="minorHAnsi" w:cstheme="minorHAnsi"/>
        </w:rPr>
        <w:t xml:space="preserve">worden. Eine </w:t>
      </w:r>
      <w:r w:rsidR="00A2211B" w:rsidRPr="004E1300">
        <w:rPr>
          <w:rFonts w:asciiTheme="minorHAnsi" w:hAnsiTheme="minorHAnsi" w:cstheme="minorHAnsi"/>
        </w:rPr>
        <w:t>pau</w:t>
      </w:r>
      <w:r w:rsidR="00A2211B" w:rsidRPr="004E1300">
        <w:rPr>
          <w:rFonts w:asciiTheme="minorHAnsi" w:hAnsiTheme="minorHAnsi" w:cstheme="minorHAnsi"/>
        </w:rPr>
        <w:lastRenderedPageBreak/>
        <w:t>schal</w:t>
      </w:r>
      <w:r w:rsidR="00A2211B">
        <w:rPr>
          <w:rFonts w:asciiTheme="minorHAnsi" w:hAnsiTheme="minorHAnsi" w:cstheme="minorHAnsi"/>
        </w:rPr>
        <w:t>e</w:t>
      </w:r>
      <w:r w:rsidRPr="004E1300">
        <w:rPr>
          <w:rFonts w:asciiTheme="minorHAnsi" w:hAnsiTheme="minorHAnsi" w:cstheme="minorHAnsi"/>
        </w:rPr>
        <w:t xml:space="preserve"> Ableitung von Maßnahmen zur Ertüchtigung kommunaler Kläranlagen </w:t>
      </w:r>
      <w:r w:rsidR="003233A5">
        <w:rPr>
          <w:rFonts w:asciiTheme="minorHAnsi" w:hAnsiTheme="minorHAnsi" w:cstheme="minorHAnsi"/>
        </w:rPr>
        <w:t xml:space="preserve">hinsichtlich einer weitergehenden Behandlung </w:t>
      </w:r>
      <w:r w:rsidR="004135DC">
        <w:rPr>
          <w:rFonts w:asciiTheme="minorHAnsi" w:hAnsiTheme="minorHAnsi" w:cstheme="minorHAnsi"/>
        </w:rPr>
        <w:t xml:space="preserve">über die in den Anlagen der </w:t>
      </w:r>
      <w:proofErr w:type="spellStart"/>
      <w:r w:rsidR="004135DC">
        <w:rPr>
          <w:rFonts w:asciiTheme="minorHAnsi" w:hAnsiTheme="minorHAnsi" w:cstheme="minorHAnsi"/>
        </w:rPr>
        <w:t>OGewV</w:t>
      </w:r>
      <w:proofErr w:type="spellEnd"/>
      <w:r w:rsidR="004135DC">
        <w:rPr>
          <w:rFonts w:asciiTheme="minorHAnsi" w:hAnsiTheme="minorHAnsi" w:cstheme="minorHAnsi"/>
        </w:rPr>
        <w:t xml:space="preserve"> festgelegten Stoffe sowie </w:t>
      </w:r>
      <w:r w:rsidRPr="004E1300">
        <w:rPr>
          <w:rFonts w:asciiTheme="minorHAnsi" w:hAnsiTheme="minorHAnsi" w:cstheme="minorHAnsi"/>
        </w:rPr>
        <w:t>über den aktuellen Stand der Technik hinaus ist weder aus der Kommunalabwasser-Richtlinie noch aus der WRRL möglich.</w:t>
      </w:r>
    </w:p>
    <w:p w14:paraId="5775D73B" w14:textId="5ECECAEC" w:rsidR="00086604" w:rsidRDefault="00086604" w:rsidP="0065479F">
      <w:pPr>
        <w:pStyle w:val="StandardWeb"/>
        <w:spacing w:before="0" w:beforeAutospacing="0" w:after="0" w:afterAutospacing="0" w:line="280" w:lineRule="atLeast"/>
        <w:ind w:right="22"/>
        <w:rPr>
          <w:rFonts w:asciiTheme="minorHAnsi" w:hAnsiTheme="minorHAnsi" w:cstheme="minorHAnsi"/>
        </w:rPr>
      </w:pPr>
    </w:p>
    <w:p w14:paraId="3E4BAD6E" w14:textId="7BF36CC5" w:rsidR="00086604" w:rsidRPr="004E1300" w:rsidRDefault="00086604" w:rsidP="0065479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Die Thematik </w:t>
      </w:r>
      <w:r w:rsidR="00B40BDC">
        <w:rPr>
          <w:rFonts w:asciiTheme="minorHAnsi" w:hAnsiTheme="minorHAnsi" w:cstheme="minorHAnsi"/>
        </w:rPr>
        <w:t xml:space="preserve">der Reduzierung von Spurenstoffen in der Umwelt </w:t>
      </w:r>
      <w:r w:rsidRPr="004E1300">
        <w:rPr>
          <w:rFonts w:asciiTheme="minorHAnsi" w:hAnsiTheme="minorHAnsi" w:cstheme="minorHAnsi"/>
        </w:rPr>
        <w:t xml:space="preserve">wurde in den vergangenen Jahren intensiv durch den sogenannten „Stakeholder-Dialog Spurenstoffstrategie des Bundes“ diskutiert und eine Strategie in Form eines Ergebnispapiers des Bundesministeriums für Umwelt, Naturschutz und nukleare Sicherheit sowie des Umweltbundesamtes veröffentlicht. </w:t>
      </w:r>
      <w:r>
        <w:rPr>
          <w:rFonts w:asciiTheme="minorHAnsi" w:hAnsiTheme="minorHAnsi" w:cstheme="minorHAnsi"/>
        </w:rPr>
        <w:t>Kernpunkt der Strategie für Deutschland ist ein ganzheitlicher Ansatz, der neben der Herstellung, auch die Entsorgung und auch die Information der Öffentlichkeit berücksichtigt. Parallel werden ausgewählte Stoffe von einem unabhängigen Konsortium auf ihre Relevanz bewertet. Das neu gegründete Bundes-Kompetenzzentrum</w:t>
      </w:r>
      <w:r w:rsidR="001F78D0">
        <w:rPr>
          <w:rFonts w:asciiTheme="minorHAnsi" w:hAnsiTheme="minorHAnsi" w:cstheme="minorHAnsi"/>
        </w:rPr>
        <w:t xml:space="preserve"> </w:t>
      </w:r>
      <w:r>
        <w:rPr>
          <w:rFonts w:asciiTheme="minorHAnsi" w:hAnsiTheme="minorHAnsi" w:cstheme="minorHAnsi"/>
        </w:rPr>
        <w:t xml:space="preserve">Spurenstoffe sorgt für einen intensiven Informations- und Wissenstransfer. Das für die Abwasserentsorger in der Strategie formulierte Ablaufschema sieht konkret vor, dass relevante Stoffe zunächst einer festgelegten Prüfkaskade, deren Startpunkt der Abwasseranteil im Gewässer sein kann, unterzogen werden. Dies dient der sorgfältigen und transparenten Auswahl relevanter Kläranlagen. </w:t>
      </w:r>
    </w:p>
    <w:p w14:paraId="5781599A" w14:textId="77777777" w:rsidR="00FC05BD" w:rsidRPr="004E1300" w:rsidRDefault="00FC05BD" w:rsidP="0065479F">
      <w:pPr>
        <w:pStyle w:val="StandardWeb"/>
        <w:spacing w:before="0" w:beforeAutospacing="0" w:after="0" w:afterAutospacing="0" w:line="280" w:lineRule="atLeast"/>
        <w:ind w:right="22"/>
        <w:rPr>
          <w:rFonts w:asciiTheme="minorHAnsi" w:hAnsiTheme="minorHAnsi" w:cstheme="minorHAnsi"/>
        </w:rPr>
      </w:pPr>
    </w:p>
    <w:p w14:paraId="59892B31" w14:textId="44A0BF72" w:rsidR="006467E8" w:rsidRDefault="006467E8" w:rsidP="00B6552F">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Nordrhein-Westfalen schreibt als einziges Bundesland Maßnahmen zur Reduktion von Spurenstoffen in Gewässern im Maßnahmenprogramm vor. Allerdings bedürfen </w:t>
      </w:r>
      <w:r w:rsidR="00FC05BD" w:rsidRPr="004E1300">
        <w:rPr>
          <w:rFonts w:asciiTheme="minorHAnsi" w:hAnsiTheme="minorHAnsi" w:cstheme="minorHAnsi"/>
        </w:rPr>
        <w:t xml:space="preserve">Anforderungen, die signifikant über die </w:t>
      </w:r>
      <w:r>
        <w:rPr>
          <w:rFonts w:asciiTheme="minorHAnsi" w:hAnsiTheme="minorHAnsi" w:cstheme="minorHAnsi"/>
        </w:rPr>
        <w:t xml:space="preserve">gesetzlichen </w:t>
      </w:r>
      <w:r w:rsidR="00FC05BD" w:rsidRPr="004E1300">
        <w:rPr>
          <w:rFonts w:asciiTheme="minorHAnsi" w:hAnsiTheme="minorHAnsi" w:cstheme="minorHAnsi"/>
        </w:rPr>
        <w:t>Vorgaben hinausgehen, aus unserer Sicht einer besonderen Prüfung</w:t>
      </w:r>
      <w:r w:rsidR="00F72180" w:rsidRPr="004E1300">
        <w:rPr>
          <w:rFonts w:asciiTheme="minorHAnsi" w:hAnsiTheme="minorHAnsi" w:cstheme="minorHAnsi"/>
        </w:rPr>
        <w:t>. So wurde seitens des Umweltministerium</w:t>
      </w:r>
      <w:r w:rsidR="004135DC">
        <w:rPr>
          <w:rFonts w:asciiTheme="minorHAnsi" w:hAnsiTheme="minorHAnsi" w:cstheme="minorHAnsi"/>
        </w:rPr>
        <w:t>s</w:t>
      </w:r>
      <w:r w:rsidR="00F72180" w:rsidRPr="004E1300">
        <w:rPr>
          <w:rFonts w:asciiTheme="minorHAnsi" w:hAnsiTheme="minorHAnsi" w:cstheme="minorHAnsi"/>
        </w:rPr>
        <w:t xml:space="preserve"> im vergangenen Jahr auch richtigerweise in den wichtigen Wasserbewirtschaftungsfragen für den 3. Bewirtschaftungszyklus in NRW darauf verwiesen, dass für</w:t>
      </w:r>
      <w:r w:rsidR="006F1053" w:rsidRPr="004E1300">
        <w:rPr>
          <w:rFonts w:asciiTheme="minorHAnsi" w:hAnsiTheme="minorHAnsi" w:cstheme="minorHAnsi"/>
        </w:rPr>
        <w:t xml:space="preserve"> </w:t>
      </w:r>
      <w:r w:rsidR="00F7258D" w:rsidRPr="004E1300">
        <w:rPr>
          <w:rFonts w:asciiTheme="minorHAnsi" w:hAnsiTheme="minorHAnsi" w:cstheme="minorHAnsi"/>
        </w:rPr>
        <w:t>„</w:t>
      </w:r>
      <w:r w:rsidR="006F1053" w:rsidRPr="004E1300">
        <w:rPr>
          <w:rFonts w:asciiTheme="minorHAnsi" w:hAnsiTheme="minorHAnsi" w:cstheme="minorHAnsi"/>
        </w:rPr>
        <w:t>zahlreiche Stoffe und Mikroschadstoffe heute neue wissenschaftliche Kenntnisse über ihre Wirkung im Gewässer vor</w:t>
      </w:r>
      <w:r w:rsidR="00F7258D" w:rsidRPr="004E1300">
        <w:rPr>
          <w:rFonts w:asciiTheme="minorHAnsi" w:hAnsiTheme="minorHAnsi" w:cstheme="minorHAnsi"/>
        </w:rPr>
        <w:t>[</w:t>
      </w:r>
      <w:r w:rsidR="006F1053" w:rsidRPr="004E1300">
        <w:rPr>
          <w:rFonts w:asciiTheme="minorHAnsi" w:hAnsiTheme="minorHAnsi" w:cstheme="minorHAnsi"/>
        </w:rPr>
        <w:t>liegen</w:t>
      </w:r>
      <w:r w:rsidR="00F7258D" w:rsidRPr="004E1300">
        <w:rPr>
          <w:rFonts w:asciiTheme="minorHAnsi" w:hAnsiTheme="minorHAnsi" w:cstheme="minorHAnsi"/>
        </w:rPr>
        <w:t>]</w:t>
      </w:r>
      <w:r w:rsidR="006F1053" w:rsidRPr="004E1300">
        <w:rPr>
          <w:rFonts w:asciiTheme="minorHAnsi" w:hAnsiTheme="minorHAnsi" w:cstheme="minorHAnsi"/>
        </w:rPr>
        <w:t xml:space="preserve">. Viele dieser Schadstoffe sind zwar nicht in der </w:t>
      </w:r>
      <w:proofErr w:type="spellStart"/>
      <w:r w:rsidR="006F1053" w:rsidRPr="004E1300">
        <w:rPr>
          <w:rFonts w:asciiTheme="minorHAnsi" w:hAnsiTheme="minorHAnsi" w:cstheme="minorHAnsi"/>
        </w:rPr>
        <w:t>OGewV</w:t>
      </w:r>
      <w:proofErr w:type="spellEnd"/>
      <w:r w:rsidR="006F1053" w:rsidRPr="004E1300">
        <w:rPr>
          <w:rFonts w:asciiTheme="minorHAnsi" w:hAnsiTheme="minorHAnsi" w:cstheme="minorHAnsi"/>
        </w:rPr>
        <w:t xml:space="preserve"> geregelt; es ist aber zu prüfen, ob ihr Vorkommen dazu beiträgt, dass die belasteten Wasserkörper nicht den guten ökologischen Gewässerzustand erreichen. </w:t>
      </w:r>
      <w:r w:rsidR="00F7258D" w:rsidRPr="004E1300">
        <w:rPr>
          <w:rFonts w:asciiTheme="minorHAnsi" w:hAnsiTheme="minorHAnsi" w:cstheme="minorHAnsi"/>
        </w:rPr>
        <w:t>[</w:t>
      </w:r>
      <w:r w:rsidR="006F1053" w:rsidRPr="004E1300">
        <w:rPr>
          <w:rFonts w:asciiTheme="minorHAnsi" w:hAnsiTheme="minorHAnsi" w:cstheme="minorHAnsi"/>
        </w:rPr>
        <w:t>…</w:t>
      </w:r>
      <w:r w:rsidR="00F7258D" w:rsidRPr="004E1300">
        <w:rPr>
          <w:rFonts w:asciiTheme="minorHAnsi" w:hAnsiTheme="minorHAnsi" w:cstheme="minorHAnsi"/>
        </w:rPr>
        <w:t>]</w:t>
      </w:r>
      <w:r w:rsidR="006F1053" w:rsidRPr="004E1300">
        <w:rPr>
          <w:rFonts w:asciiTheme="minorHAnsi" w:hAnsiTheme="minorHAnsi" w:cstheme="minorHAnsi"/>
        </w:rPr>
        <w:t xml:space="preserve"> Wenn diese Belastungen für die Erreichung der Ziele der WRRL relevant sind, ist zu prüfen, ob und welche Minderungsmaßnahmen ergriffen werden können.</w:t>
      </w:r>
      <w:r w:rsidR="00F7258D" w:rsidRPr="004E1300">
        <w:rPr>
          <w:rFonts w:asciiTheme="minorHAnsi" w:hAnsiTheme="minorHAnsi" w:cstheme="minorHAnsi"/>
        </w:rPr>
        <w:t>“</w:t>
      </w:r>
      <w:r w:rsidR="006F1053" w:rsidRPr="004E1300">
        <w:rPr>
          <w:rFonts w:asciiTheme="minorHAnsi" w:hAnsiTheme="minorHAnsi" w:cstheme="minorHAnsi"/>
        </w:rPr>
        <w:t xml:space="preserve"> </w:t>
      </w:r>
    </w:p>
    <w:p w14:paraId="00E02450" w14:textId="0B0CA25A" w:rsidR="0065479F" w:rsidRPr="002A3326" w:rsidRDefault="0065479F" w:rsidP="006B04F8">
      <w:pPr>
        <w:pStyle w:val="StandardWeb"/>
        <w:spacing w:before="0" w:beforeAutospacing="0" w:after="0" w:afterAutospacing="0" w:line="280" w:lineRule="atLeast"/>
        <w:ind w:right="22"/>
        <w:rPr>
          <w:rFonts w:asciiTheme="minorHAnsi" w:hAnsiTheme="minorHAnsi" w:cstheme="minorHAnsi"/>
        </w:rPr>
      </w:pPr>
    </w:p>
    <w:p w14:paraId="47F5A4C0" w14:textId="11911D3C" w:rsidR="00F72180" w:rsidRPr="004E1300" w:rsidRDefault="00F72180"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Im vorliegenden Entwurf des Bewirtschaftungsplans werden insgesamt 11</w:t>
      </w:r>
      <w:r w:rsidR="004135DC">
        <w:rPr>
          <w:rFonts w:asciiTheme="minorHAnsi" w:hAnsiTheme="minorHAnsi" w:cstheme="minorHAnsi"/>
        </w:rPr>
        <w:t>4</w:t>
      </w:r>
      <w:r w:rsidRPr="004E1300">
        <w:rPr>
          <w:rFonts w:asciiTheme="minorHAnsi" w:hAnsiTheme="minorHAnsi" w:cstheme="minorHAnsi"/>
        </w:rPr>
        <w:t xml:space="preserve"> sogenannte 4er</w:t>
      </w:r>
      <w:r w:rsidR="004F5F45">
        <w:rPr>
          <w:rFonts w:asciiTheme="minorHAnsi" w:hAnsiTheme="minorHAnsi" w:cstheme="minorHAnsi"/>
        </w:rPr>
        <w:t>-</w:t>
      </w:r>
      <w:r w:rsidRPr="004E1300">
        <w:rPr>
          <w:rFonts w:asciiTheme="minorHAnsi" w:hAnsiTheme="minorHAnsi" w:cstheme="minorHAnsi"/>
        </w:rPr>
        <w:t xml:space="preserve">Maßnahmen </w:t>
      </w:r>
      <w:r w:rsidR="00A52722">
        <w:rPr>
          <w:rFonts w:asciiTheme="minorHAnsi" w:hAnsiTheme="minorHAnsi" w:cstheme="minorHAnsi"/>
        </w:rPr>
        <w:t>festgeschrieben</w:t>
      </w:r>
      <w:r w:rsidRPr="004E1300">
        <w:rPr>
          <w:rFonts w:asciiTheme="minorHAnsi" w:hAnsiTheme="minorHAnsi" w:cstheme="minorHAnsi"/>
        </w:rPr>
        <w:t>, deren Ableitung alleinig mit Verweis auf d</w:t>
      </w:r>
      <w:r w:rsidR="00986954">
        <w:rPr>
          <w:rFonts w:asciiTheme="minorHAnsi" w:hAnsiTheme="minorHAnsi" w:cstheme="minorHAnsi"/>
        </w:rPr>
        <w:t xml:space="preserve">en bestehenden </w:t>
      </w:r>
      <w:r w:rsidRPr="004E1300">
        <w:rPr>
          <w:rFonts w:asciiTheme="minorHAnsi" w:hAnsiTheme="minorHAnsi" w:cstheme="minorHAnsi"/>
        </w:rPr>
        <w:t>Abwasser</w:t>
      </w:r>
      <w:r w:rsidR="00986954">
        <w:rPr>
          <w:rFonts w:asciiTheme="minorHAnsi" w:hAnsiTheme="minorHAnsi" w:cstheme="minorHAnsi"/>
        </w:rPr>
        <w:t>anteil</w:t>
      </w:r>
      <w:r w:rsidRPr="004E1300">
        <w:rPr>
          <w:rFonts w:asciiTheme="minorHAnsi" w:hAnsiTheme="minorHAnsi" w:cstheme="minorHAnsi"/>
        </w:rPr>
        <w:t xml:space="preserve"> im Gewässer und das Nicht-Vorhandensein eines guten Zustands, bzw. eines guten ökologischen Potenzials, </w:t>
      </w:r>
      <w:r w:rsidR="00B6552F">
        <w:rPr>
          <w:rFonts w:asciiTheme="minorHAnsi" w:hAnsiTheme="minorHAnsi" w:cstheme="minorHAnsi"/>
        </w:rPr>
        <w:t>fußt</w:t>
      </w:r>
      <w:r w:rsidRPr="004E1300">
        <w:rPr>
          <w:rFonts w:asciiTheme="minorHAnsi" w:hAnsiTheme="minorHAnsi" w:cstheme="minorHAnsi"/>
        </w:rPr>
        <w:t>.</w:t>
      </w:r>
      <w:r w:rsidR="005A2E46">
        <w:rPr>
          <w:rFonts w:asciiTheme="minorHAnsi" w:hAnsiTheme="minorHAnsi" w:cstheme="minorHAnsi"/>
        </w:rPr>
        <w:t xml:space="preserve"> Erst im Anschluss daran fließen weitere Kriterien (u.a. Trinkwasser- und Naturschutzaspekte) in die Bewertung </w:t>
      </w:r>
      <w:r w:rsidR="005A2E46">
        <w:rPr>
          <w:rFonts w:asciiTheme="minorHAnsi" w:hAnsiTheme="minorHAnsi" w:cstheme="minorHAnsi"/>
        </w:rPr>
        <w:lastRenderedPageBreak/>
        <w:t xml:space="preserve">ein. </w:t>
      </w:r>
      <w:r w:rsidR="006467E8">
        <w:rPr>
          <w:rFonts w:asciiTheme="minorHAnsi" w:hAnsiTheme="minorHAnsi" w:cstheme="minorHAnsi"/>
        </w:rPr>
        <w:t>Die</w:t>
      </w:r>
      <w:r w:rsidR="00167672" w:rsidRPr="004E1300">
        <w:rPr>
          <w:rFonts w:asciiTheme="minorHAnsi" w:hAnsiTheme="minorHAnsi" w:cstheme="minorHAnsi"/>
        </w:rPr>
        <w:t xml:space="preserve"> </w:t>
      </w:r>
      <w:r w:rsidR="00A52722">
        <w:rPr>
          <w:rFonts w:asciiTheme="minorHAnsi" w:hAnsiTheme="minorHAnsi" w:cstheme="minorHAnsi"/>
        </w:rPr>
        <w:t xml:space="preserve">alleinige </w:t>
      </w:r>
      <w:r w:rsidR="00A2211B">
        <w:rPr>
          <w:rFonts w:asciiTheme="minorHAnsi" w:hAnsiTheme="minorHAnsi" w:cstheme="minorHAnsi"/>
        </w:rPr>
        <w:t>Fokussierung</w:t>
      </w:r>
      <w:r w:rsidR="00167672" w:rsidRPr="004E1300">
        <w:rPr>
          <w:rFonts w:asciiTheme="minorHAnsi" w:hAnsiTheme="minorHAnsi" w:cstheme="minorHAnsi"/>
        </w:rPr>
        <w:t xml:space="preserve"> auf den Abwasseranteil</w:t>
      </w:r>
      <w:r w:rsidR="006467E8">
        <w:rPr>
          <w:rFonts w:asciiTheme="minorHAnsi" w:hAnsiTheme="minorHAnsi" w:cstheme="minorHAnsi"/>
        </w:rPr>
        <w:t xml:space="preserve"> </w:t>
      </w:r>
      <w:r w:rsidR="00167672" w:rsidRPr="004E1300">
        <w:rPr>
          <w:rFonts w:asciiTheme="minorHAnsi" w:hAnsiTheme="minorHAnsi" w:cstheme="minorHAnsi"/>
        </w:rPr>
        <w:t xml:space="preserve">bei der Ableitung von Maßnahmen </w:t>
      </w:r>
      <w:r w:rsidR="006467E8">
        <w:rPr>
          <w:rFonts w:asciiTheme="minorHAnsi" w:hAnsiTheme="minorHAnsi" w:cstheme="minorHAnsi"/>
        </w:rPr>
        <w:t>wird allerdings</w:t>
      </w:r>
      <w:r w:rsidR="006467E8" w:rsidRPr="004E1300">
        <w:rPr>
          <w:rFonts w:asciiTheme="minorHAnsi" w:hAnsiTheme="minorHAnsi" w:cstheme="minorHAnsi"/>
        </w:rPr>
        <w:t xml:space="preserve"> </w:t>
      </w:r>
      <w:r w:rsidR="00167672" w:rsidRPr="004E1300">
        <w:rPr>
          <w:rFonts w:asciiTheme="minorHAnsi" w:hAnsiTheme="minorHAnsi" w:cstheme="minorHAnsi"/>
        </w:rPr>
        <w:t xml:space="preserve">dem höchst komplexen Zusammenspiel der Einflussfaktoren </w:t>
      </w:r>
      <w:r w:rsidR="00A52722">
        <w:rPr>
          <w:rFonts w:asciiTheme="minorHAnsi" w:hAnsiTheme="minorHAnsi" w:cstheme="minorHAnsi"/>
        </w:rPr>
        <w:t xml:space="preserve">im Gewässer </w:t>
      </w:r>
      <w:r w:rsidR="00167672" w:rsidRPr="004E1300">
        <w:rPr>
          <w:rFonts w:asciiTheme="minorHAnsi" w:hAnsiTheme="minorHAnsi" w:cstheme="minorHAnsi"/>
        </w:rPr>
        <w:t xml:space="preserve">nicht gerecht. Gerade weil Nordrhein-Westfalen als einziges Bundesland die Ertüchtigung </w:t>
      </w:r>
      <w:r w:rsidR="00A2211B">
        <w:rPr>
          <w:rFonts w:asciiTheme="minorHAnsi" w:hAnsiTheme="minorHAnsi" w:cstheme="minorHAnsi"/>
        </w:rPr>
        <w:t>k</w:t>
      </w:r>
      <w:r w:rsidR="00A2211B" w:rsidRPr="004E1300">
        <w:rPr>
          <w:rFonts w:asciiTheme="minorHAnsi" w:hAnsiTheme="minorHAnsi" w:cstheme="minorHAnsi"/>
        </w:rPr>
        <w:t xml:space="preserve">ommunaler </w:t>
      </w:r>
      <w:r w:rsidR="00167672" w:rsidRPr="004E1300">
        <w:rPr>
          <w:rFonts w:asciiTheme="minorHAnsi" w:hAnsiTheme="minorHAnsi" w:cstheme="minorHAnsi"/>
        </w:rPr>
        <w:t>Kläranlagen an die Erreichung der Ziele der Wasserrahmenrichtlinie koppelt</w:t>
      </w:r>
      <w:r w:rsidR="00FF5480">
        <w:rPr>
          <w:rFonts w:asciiTheme="minorHAnsi" w:hAnsiTheme="minorHAnsi" w:cstheme="minorHAnsi"/>
        </w:rPr>
        <w:t>,</w:t>
      </w:r>
      <w:r w:rsidR="00167672" w:rsidRPr="004E1300">
        <w:rPr>
          <w:rFonts w:asciiTheme="minorHAnsi" w:hAnsiTheme="minorHAnsi" w:cstheme="minorHAnsi"/>
        </w:rPr>
        <w:t xml:space="preserve"> sind Sorgfalt und Transparenz bei der Ableitung von kostenintensiven Maßnahmen unerlässlich</w:t>
      </w:r>
      <w:r w:rsidR="00526A28">
        <w:rPr>
          <w:rFonts w:asciiTheme="minorHAnsi" w:hAnsiTheme="minorHAnsi" w:cstheme="minorHAnsi"/>
        </w:rPr>
        <w:t>, insbesondere in den Fällen, in denen aus Sicht der Betreiber weitere Untersuchungen notwendig erscheinen</w:t>
      </w:r>
      <w:r w:rsidR="00A52722">
        <w:rPr>
          <w:rFonts w:asciiTheme="minorHAnsi" w:hAnsiTheme="minorHAnsi" w:cstheme="minorHAnsi"/>
        </w:rPr>
        <w:t xml:space="preserve"> </w:t>
      </w:r>
    </w:p>
    <w:p w14:paraId="0FB812A7" w14:textId="77777777" w:rsidR="00167672" w:rsidRPr="004E1300" w:rsidRDefault="00167672" w:rsidP="00167672">
      <w:pPr>
        <w:pStyle w:val="StandardWeb"/>
        <w:spacing w:before="0" w:beforeAutospacing="0" w:after="0" w:afterAutospacing="0" w:line="280" w:lineRule="atLeast"/>
        <w:ind w:right="22"/>
        <w:rPr>
          <w:rFonts w:asciiTheme="minorHAnsi" w:hAnsiTheme="minorHAnsi" w:cstheme="minorHAnsi"/>
        </w:rPr>
      </w:pPr>
    </w:p>
    <w:p w14:paraId="6FC24C6A" w14:textId="397700FE" w:rsidR="00526A28" w:rsidRDefault="00526A28" w:rsidP="006B04F8">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Dies sieht auch der Erlass des Umweltministeriums vom 08.07.2020 so vor. Darüber hinaus ist es aus Sicht der </w:t>
      </w:r>
      <w:r w:rsidR="009C7DF7">
        <w:rPr>
          <w:rFonts w:asciiTheme="minorHAnsi" w:hAnsiTheme="minorHAnsi" w:cstheme="minorHAnsi"/>
        </w:rPr>
        <w:t>W</w:t>
      </w:r>
      <w:r>
        <w:rPr>
          <w:rFonts w:asciiTheme="minorHAnsi" w:hAnsiTheme="minorHAnsi" w:cstheme="minorHAnsi"/>
        </w:rPr>
        <w:t xml:space="preserve">asserverbände jedoch notwendig, dies auch im vorliegenden Dokument festzuschreiben. </w:t>
      </w:r>
    </w:p>
    <w:p w14:paraId="138160B0" w14:textId="256DD656" w:rsidR="009958E4" w:rsidRDefault="00526A28" w:rsidP="006B04F8">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br/>
        <w:t xml:space="preserve">Einige der im Entwurf des Maßnahmenprogramms vorgeschlagenen 4-er Maßnahmen sind aus unserer Sicht sinnvoll und sollten im 3. Bewirtschaftungszyklus angegangen werden. </w:t>
      </w:r>
      <w:r w:rsidR="009C7DF7">
        <w:rPr>
          <w:rFonts w:asciiTheme="minorHAnsi" w:hAnsiTheme="minorHAnsi" w:cstheme="minorHAnsi"/>
        </w:rPr>
        <w:t xml:space="preserve">Bei einigen der </w:t>
      </w:r>
      <w:r>
        <w:rPr>
          <w:rFonts w:asciiTheme="minorHAnsi" w:hAnsiTheme="minorHAnsi" w:cstheme="minorHAnsi"/>
        </w:rPr>
        <w:t>vorgeschlagenen 4-er Maßnahmen sehen wir allerdings keinen hinreichenden Nachweis dafür, dass die Ertüchtigung der Kläranlage in dem jeweiligen Gewässerabschnitt kurzfristig zu einer Verbesserung des ökologischen und chemischen Zustands führen wird. Hier halten wir es für erforderlich</w:t>
      </w:r>
      <w:r w:rsidR="009958E4">
        <w:rPr>
          <w:rFonts w:asciiTheme="minorHAnsi" w:hAnsiTheme="minorHAnsi" w:cstheme="minorHAnsi"/>
        </w:rPr>
        <w:t xml:space="preserve">, diese Anlagen in Abstimmung mit dem Betreiber in der Umsetzungsphase zeitlich weiter nach hinten zu schieben. Dies gibt den Aufsichtsbehörden die notwendige Zeit, um die anvisierten Prüfungsschritte durchzuführen und auch neuere Entwicklungen, wie beispielsweise die Novelle der europäischen Kommunalabwasserrichtlinie, in die Bewertung mit einzubeziehen. Als dritte Tranche gibt es im vorliegenden Entwurf jedoch auch Vorschläge für die Ertüchtigung, wo dies aus wasserwirtschaftlicher Sicht keinen Sinn macht. Diese 4-er Maßnahmen sollten gestrichen werden. </w:t>
      </w:r>
    </w:p>
    <w:p w14:paraId="5D08D641" w14:textId="5D5DEF58" w:rsidR="00B6089D" w:rsidRDefault="00B6089D" w:rsidP="006B04F8">
      <w:pPr>
        <w:pStyle w:val="StandardWeb"/>
        <w:spacing w:before="0" w:beforeAutospacing="0" w:after="0" w:afterAutospacing="0" w:line="280" w:lineRule="atLeast"/>
        <w:ind w:right="22"/>
        <w:rPr>
          <w:rFonts w:asciiTheme="minorHAnsi" w:hAnsiTheme="minorHAnsi" w:cstheme="minorHAnsi"/>
        </w:rPr>
      </w:pPr>
    </w:p>
    <w:p w14:paraId="77B3DD8E" w14:textId="19DEBD13" w:rsidR="00B6089D" w:rsidRDefault="006E38AC" w:rsidP="006B04F8">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Das Land NRW hat in den vergangenen Jahren einen wichtigen Beitrag bei der Förderung von Untersuchungsprojekten und großtechnischen Versuchsanlagen geleistet. </w:t>
      </w:r>
      <w:r w:rsidR="00B6089D" w:rsidRPr="00B6089D">
        <w:rPr>
          <w:rFonts w:asciiTheme="minorHAnsi" w:hAnsiTheme="minorHAnsi" w:cstheme="minorHAnsi"/>
        </w:rPr>
        <w:t xml:space="preserve">Es ist festzuhalten, dass eine direkte Korrelation zwischen Spurenstoffexposition und ökologischem Zustand nach derzeitigem Stand der Wissenschaft nicht nachweisbar ist. Hier sind Kausalbeziehungen über die Zustandsbewertung nicht ableitbar. Bei den bisherigen Untersuchungen an Gewässern, in die Kläranlagen mit einer nachgerüsteten </w:t>
      </w:r>
      <w:r w:rsidR="009C7DF7">
        <w:rPr>
          <w:rFonts w:asciiTheme="minorHAnsi" w:hAnsiTheme="minorHAnsi" w:cstheme="minorHAnsi"/>
        </w:rPr>
        <w:t>v</w:t>
      </w:r>
      <w:r w:rsidR="00B6089D" w:rsidRPr="00B6089D">
        <w:rPr>
          <w:rFonts w:asciiTheme="minorHAnsi" w:hAnsiTheme="minorHAnsi" w:cstheme="minorHAnsi"/>
        </w:rPr>
        <w:t xml:space="preserve">ierten Reinigungsstufe einleiten, ist eine Verbesserung nicht ursächlich durch die </w:t>
      </w:r>
      <w:r w:rsidR="009C7DF7">
        <w:rPr>
          <w:rFonts w:asciiTheme="minorHAnsi" w:hAnsiTheme="minorHAnsi" w:cstheme="minorHAnsi"/>
        </w:rPr>
        <w:t xml:space="preserve">Elimination von </w:t>
      </w:r>
      <w:r w:rsidR="00B6089D" w:rsidRPr="00B6089D">
        <w:rPr>
          <w:rFonts w:asciiTheme="minorHAnsi" w:hAnsiTheme="minorHAnsi" w:cstheme="minorHAnsi"/>
        </w:rPr>
        <w:t>Spurenstoffe</w:t>
      </w:r>
      <w:r w:rsidR="009C7DF7">
        <w:rPr>
          <w:rFonts w:asciiTheme="minorHAnsi" w:hAnsiTheme="minorHAnsi" w:cstheme="minorHAnsi"/>
        </w:rPr>
        <w:t>n</w:t>
      </w:r>
      <w:r w:rsidR="00B6089D" w:rsidRPr="00B6089D">
        <w:rPr>
          <w:rFonts w:asciiTheme="minorHAnsi" w:hAnsiTheme="minorHAnsi" w:cstheme="minorHAnsi"/>
        </w:rPr>
        <w:t>, sondern oftmals auch durch die parallele Reduzierung anderer Abwasserinhaltsstoffe (NH</w:t>
      </w:r>
      <w:r w:rsidR="00B6089D" w:rsidRPr="009E5F66">
        <w:rPr>
          <w:rFonts w:asciiTheme="minorHAnsi" w:hAnsiTheme="minorHAnsi" w:cstheme="minorHAnsi"/>
          <w:vertAlign w:val="subscript"/>
        </w:rPr>
        <w:t>4</w:t>
      </w:r>
      <w:r w:rsidR="00B6089D" w:rsidRPr="00B6089D">
        <w:rPr>
          <w:rFonts w:asciiTheme="minorHAnsi" w:hAnsiTheme="minorHAnsi" w:cstheme="minorHAnsi"/>
        </w:rPr>
        <w:t xml:space="preserve">, </w:t>
      </w:r>
      <w:proofErr w:type="spellStart"/>
      <w:r w:rsidR="00B6089D" w:rsidRPr="00B6089D">
        <w:rPr>
          <w:rFonts w:asciiTheme="minorHAnsi" w:hAnsiTheme="minorHAnsi" w:cstheme="minorHAnsi"/>
        </w:rPr>
        <w:t>P</w:t>
      </w:r>
      <w:r w:rsidR="00B6089D" w:rsidRPr="009E5F66">
        <w:rPr>
          <w:rFonts w:asciiTheme="minorHAnsi" w:hAnsiTheme="minorHAnsi" w:cstheme="minorHAnsi"/>
          <w:vertAlign w:val="subscript"/>
        </w:rPr>
        <w:t>gesamt</w:t>
      </w:r>
      <w:proofErr w:type="spellEnd"/>
      <w:r w:rsidR="00B6089D" w:rsidRPr="00B6089D">
        <w:rPr>
          <w:rFonts w:asciiTheme="minorHAnsi" w:hAnsiTheme="minorHAnsi" w:cstheme="minorHAnsi"/>
        </w:rPr>
        <w:t xml:space="preserve">, AFS) wahrscheinlich. Dies gilt sowohl für die Indikatororganismen der biologischen Qualitätskomponenten als auch vielfach für sonstige Leitorganismen ökotoxikologischer Testverfahren. Zumindest erscheint es unstrittig, dass für die Herstellung des guten </w:t>
      </w:r>
      <w:r w:rsidR="00B6089D" w:rsidRPr="00B6089D">
        <w:rPr>
          <w:rFonts w:asciiTheme="minorHAnsi" w:hAnsiTheme="minorHAnsi" w:cstheme="minorHAnsi"/>
        </w:rPr>
        <w:lastRenderedPageBreak/>
        <w:t>ökologischen Zustands in den meisten Fällen hydromorphologische Maßnahmen eine größere Wahrscheinlichkeit für einen signifikanten Beitrag zur Zielerreichung haben.</w:t>
      </w:r>
      <w:r>
        <w:rPr>
          <w:rFonts w:asciiTheme="minorHAnsi" w:hAnsiTheme="minorHAnsi" w:cstheme="minorHAnsi"/>
        </w:rPr>
        <w:t xml:space="preserve"> Aus diesem Grund ist der Einstieg in eine sorgfältige Abwägung genau richtig. Leider spiegelt sich dieses Vorgehen bislang nicht in ausreichendem Maße im vorliegenden Entwurf wider. </w:t>
      </w:r>
    </w:p>
    <w:p w14:paraId="3A21D4D8" w14:textId="77777777" w:rsidR="009958E4" w:rsidRDefault="009958E4" w:rsidP="006B04F8">
      <w:pPr>
        <w:pStyle w:val="StandardWeb"/>
        <w:spacing w:before="0" w:beforeAutospacing="0" w:after="0" w:afterAutospacing="0" w:line="280" w:lineRule="atLeast"/>
        <w:ind w:right="22"/>
        <w:rPr>
          <w:rFonts w:asciiTheme="minorHAnsi" w:hAnsiTheme="minorHAnsi" w:cstheme="minorHAnsi"/>
        </w:rPr>
      </w:pPr>
    </w:p>
    <w:p w14:paraId="7D91FA65" w14:textId="77777777" w:rsidR="009958E4" w:rsidRPr="007C3981" w:rsidRDefault="009958E4" w:rsidP="006B04F8">
      <w:pPr>
        <w:pStyle w:val="StandardWeb"/>
        <w:spacing w:before="0" w:beforeAutospacing="0" w:after="0" w:afterAutospacing="0" w:line="280" w:lineRule="atLeast"/>
        <w:ind w:right="22"/>
        <w:rPr>
          <w:rFonts w:asciiTheme="minorHAnsi" w:hAnsiTheme="minorHAnsi" w:cstheme="minorHAnsi"/>
          <w:b/>
        </w:rPr>
      </w:pPr>
      <w:proofErr w:type="spellStart"/>
      <w:r w:rsidRPr="007C3981">
        <w:rPr>
          <w:rFonts w:asciiTheme="minorHAnsi" w:hAnsiTheme="minorHAnsi" w:cstheme="minorHAnsi"/>
          <w:b/>
        </w:rPr>
        <w:t>agw</w:t>
      </w:r>
      <w:proofErr w:type="spellEnd"/>
      <w:r w:rsidRPr="007C3981">
        <w:rPr>
          <w:rFonts w:asciiTheme="minorHAnsi" w:hAnsiTheme="minorHAnsi" w:cstheme="minorHAnsi"/>
          <w:b/>
        </w:rPr>
        <w:t>-Vorschlag:</w:t>
      </w:r>
    </w:p>
    <w:p w14:paraId="6AA09881" w14:textId="33246524" w:rsidR="009958E4" w:rsidRDefault="00B6089D" w:rsidP="007C3981">
      <w:pPr>
        <w:pStyle w:val="StandardWeb"/>
        <w:spacing w:before="0" w:beforeAutospacing="0" w:after="0" w:afterAutospacing="0" w:line="280" w:lineRule="atLeast"/>
        <w:ind w:right="22"/>
        <w:rPr>
          <w:rFonts w:asciiTheme="minorHAnsi" w:hAnsiTheme="minorHAnsi" w:cstheme="minorHAnsi"/>
        </w:rPr>
      </w:pPr>
      <w:commentRangeStart w:id="0"/>
      <w:r>
        <w:rPr>
          <w:rFonts w:asciiTheme="minorHAnsi" w:hAnsiTheme="minorHAnsi" w:cstheme="minorHAnsi"/>
        </w:rPr>
        <w:t>D</w:t>
      </w:r>
      <w:r w:rsidR="009958E4">
        <w:rPr>
          <w:rFonts w:asciiTheme="minorHAnsi" w:hAnsiTheme="minorHAnsi" w:cstheme="minorHAnsi"/>
        </w:rPr>
        <w:t xml:space="preserve">ie festgeschriebenen </w:t>
      </w:r>
      <w:r w:rsidR="009958E4" w:rsidRPr="004E1300">
        <w:rPr>
          <w:rFonts w:asciiTheme="minorHAnsi" w:hAnsiTheme="minorHAnsi" w:cstheme="minorHAnsi"/>
        </w:rPr>
        <w:t xml:space="preserve">4er-Maßnahmen </w:t>
      </w:r>
      <w:r>
        <w:rPr>
          <w:rFonts w:asciiTheme="minorHAnsi" w:hAnsiTheme="minorHAnsi" w:cstheme="minorHAnsi"/>
        </w:rPr>
        <w:t xml:space="preserve">sind </w:t>
      </w:r>
      <w:r w:rsidR="009958E4" w:rsidRPr="004E1300">
        <w:rPr>
          <w:rFonts w:asciiTheme="minorHAnsi" w:hAnsiTheme="minorHAnsi" w:cstheme="minorHAnsi"/>
        </w:rPr>
        <w:t>in Verbindung mit 508</w:t>
      </w:r>
      <w:r w:rsidR="009958E4">
        <w:rPr>
          <w:rFonts w:asciiTheme="minorHAnsi" w:hAnsiTheme="minorHAnsi" w:cstheme="minorHAnsi"/>
        </w:rPr>
        <w:t xml:space="preserve">er-Maßnahmen (Konzeptionelle </w:t>
      </w:r>
      <w:r w:rsidR="008F01B7">
        <w:rPr>
          <w:rFonts w:asciiTheme="minorHAnsi" w:hAnsiTheme="minorHAnsi" w:cstheme="minorHAnsi"/>
        </w:rPr>
        <w:t>Maßnahme</w:t>
      </w:r>
      <w:r w:rsidR="009C7DF7">
        <w:rPr>
          <w:rFonts w:asciiTheme="minorHAnsi" w:hAnsiTheme="minorHAnsi" w:cstheme="minorHAnsi"/>
        </w:rPr>
        <w:t>n</w:t>
      </w:r>
      <w:r w:rsidR="009958E4">
        <w:rPr>
          <w:rFonts w:asciiTheme="minorHAnsi" w:hAnsiTheme="minorHAnsi" w:cstheme="minorHAnsi"/>
        </w:rPr>
        <w:t>)</w:t>
      </w:r>
      <w:r w:rsidR="009958E4" w:rsidRPr="004E1300">
        <w:rPr>
          <w:rFonts w:asciiTheme="minorHAnsi" w:hAnsiTheme="minorHAnsi" w:cstheme="minorHAnsi"/>
        </w:rPr>
        <w:t xml:space="preserve"> </w:t>
      </w:r>
      <w:r w:rsidR="009958E4">
        <w:rPr>
          <w:rFonts w:asciiTheme="minorHAnsi" w:hAnsiTheme="minorHAnsi" w:cstheme="minorHAnsi"/>
        </w:rPr>
        <w:t>zu setzen</w:t>
      </w:r>
      <w:r w:rsidR="009958E4" w:rsidRPr="004E1300">
        <w:rPr>
          <w:rFonts w:asciiTheme="minorHAnsi" w:hAnsiTheme="minorHAnsi" w:cstheme="minorHAnsi"/>
        </w:rPr>
        <w:t>,</w:t>
      </w:r>
      <w:r w:rsidR="009958E4">
        <w:rPr>
          <w:rFonts w:asciiTheme="minorHAnsi" w:hAnsiTheme="minorHAnsi" w:cstheme="minorHAnsi"/>
        </w:rPr>
        <w:t xml:space="preserve"> denn</w:t>
      </w:r>
      <w:r w:rsidR="009958E4" w:rsidRPr="004E1300">
        <w:rPr>
          <w:rFonts w:asciiTheme="minorHAnsi" w:hAnsiTheme="minorHAnsi" w:cstheme="minorHAnsi"/>
        </w:rPr>
        <w:t xml:space="preserve"> nur dadurch wird nachhaltig gewährleistet, dass eine fachliche Prüfung </w:t>
      </w:r>
      <w:r w:rsidR="009958E4">
        <w:rPr>
          <w:rFonts w:asciiTheme="minorHAnsi" w:hAnsiTheme="minorHAnsi" w:cstheme="minorHAnsi"/>
        </w:rPr>
        <w:t>– wie sie sowohl in den wichtigen Wasserbewirtschaftungsfragen als auch im Erlass des MULNV vom 08.07.20</w:t>
      </w:r>
      <w:r w:rsidR="005A2E46">
        <w:rPr>
          <w:rFonts w:asciiTheme="minorHAnsi" w:hAnsiTheme="minorHAnsi" w:cstheme="minorHAnsi"/>
        </w:rPr>
        <w:t>20</w:t>
      </w:r>
      <w:r w:rsidR="009958E4">
        <w:rPr>
          <w:rFonts w:asciiTheme="minorHAnsi" w:hAnsiTheme="minorHAnsi" w:cstheme="minorHAnsi"/>
        </w:rPr>
        <w:t xml:space="preserve"> enthalten ist – </w:t>
      </w:r>
      <w:r w:rsidR="009958E4" w:rsidRPr="004E1300">
        <w:rPr>
          <w:rFonts w:asciiTheme="minorHAnsi" w:hAnsiTheme="minorHAnsi" w:cstheme="minorHAnsi"/>
        </w:rPr>
        <w:t>erfolgen kann</w:t>
      </w:r>
      <w:r>
        <w:rPr>
          <w:rFonts w:asciiTheme="minorHAnsi" w:hAnsiTheme="minorHAnsi" w:cstheme="minorHAnsi"/>
        </w:rPr>
        <w:t>.</w:t>
      </w:r>
      <w:commentRangeEnd w:id="0"/>
      <w:r w:rsidR="005A2E46">
        <w:rPr>
          <w:rStyle w:val="Kommentarzeichen"/>
          <w:rFonts w:ascii="Arial" w:hAnsi="Arial"/>
        </w:rPr>
        <w:commentReference w:id="0"/>
      </w:r>
    </w:p>
    <w:p w14:paraId="33929ECC" w14:textId="27F311CC" w:rsidR="007C25A4" w:rsidRDefault="007C25A4" w:rsidP="006B04F8">
      <w:pPr>
        <w:pStyle w:val="StandardWeb"/>
        <w:spacing w:before="0" w:beforeAutospacing="0" w:after="0" w:afterAutospacing="0" w:line="280" w:lineRule="atLeast"/>
        <w:ind w:right="22"/>
        <w:rPr>
          <w:rFonts w:asciiTheme="minorHAnsi" w:hAnsiTheme="minorHAnsi" w:cstheme="minorHAnsi"/>
        </w:rPr>
      </w:pPr>
    </w:p>
    <w:p w14:paraId="32FE75CF" w14:textId="77777777" w:rsidR="007C3981" w:rsidRDefault="007C3981" w:rsidP="006B04F8">
      <w:pPr>
        <w:pStyle w:val="StandardWeb"/>
        <w:spacing w:before="0" w:beforeAutospacing="0" w:after="0" w:afterAutospacing="0" w:line="280" w:lineRule="atLeast"/>
        <w:ind w:right="22"/>
        <w:rPr>
          <w:rFonts w:asciiTheme="minorHAnsi" w:hAnsiTheme="minorHAnsi" w:cstheme="minorHAnsi"/>
        </w:rPr>
      </w:pPr>
    </w:p>
    <w:p w14:paraId="18AC457F" w14:textId="77777777" w:rsidR="007C3981" w:rsidRDefault="007C3981" w:rsidP="007C3981">
      <w:pPr>
        <w:pStyle w:val="StandardWeb"/>
        <w:numPr>
          <w:ilvl w:val="0"/>
          <w:numId w:val="16"/>
        </w:numPr>
        <w:spacing w:before="0" w:beforeAutospacing="0" w:after="0" w:afterAutospacing="0" w:line="280" w:lineRule="atLeast"/>
        <w:ind w:right="22"/>
        <w:rPr>
          <w:rFonts w:asciiTheme="minorHAnsi" w:hAnsiTheme="minorHAnsi" w:cstheme="minorHAnsi"/>
          <w:b/>
        </w:rPr>
      </w:pPr>
      <w:r w:rsidRPr="003E10EB">
        <w:rPr>
          <w:rFonts w:asciiTheme="minorHAnsi" w:hAnsiTheme="minorHAnsi" w:cstheme="minorHAnsi"/>
          <w:b/>
        </w:rPr>
        <w:t xml:space="preserve">Beschleunigung und Vereinfachung der Genehmigungsverfahren </w:t>
      </w:r>
      <w:r>
        <w:rPr>
          <w:rFonts w:asciiTheme="minorHAnsi" w:hAnsiTheme="minorHAnsi" w:cstheme="minorHAnsi"/>
          <w:b/>
        </w:rPr>
        <w:t xml:space="preserve">für </w:t>
      </w:r>
      <w:proofErr w:type="spellStart"/>
      <w:r>
        <w:rPr>
          <w:rFonts w:asciiTheme="minorHAnsi" w:hAnsiTheme="minorHAnsi" w:cstheme="minorHAnsi"/>
          <w:b/>
        </w:rPr>
        <w:t>Gewässerrenaturierungsprojekte</w:t>
      </w:r>
      <w:proofErr w:type="spellEnd"/>
    </w:p>
    <w:p w14:paraId="23F2E03F" w14:textId="77777777" w:rsidR="007C3981" w:rsidRDefault="007C3981" w:rsidP="007C3981">
      <w:pPr>
        <w:pStyle w:val="StandardWeb"/>
        <w:spacing w:before="0" w:beforeAutospacing="0" w:after="0" w:afterAutospacing="0" w:line="280" w:lineRule="atLeast"/>
        <w:ind w:right="22"/>
        <w:rPr>
          <w:rFonts w:asciiTheme="minorHAnsi" w:hAnsiTheme="minorHAnsi" w:cstheme="minorHAnsi"/>
          <w:b/>
        </w:rPr>
      </w:pPr>
    </w:p>
    <w:p w14:paraId="379192D3" w14:textId="77777777" w:rsidR="007C3981" w:rsidRPr="00B67E45" w:rsidRDefault="007C3981" w:rsidP="007C3981">
      <w:pPr>
        <w:pStyle w:val="StandardWeb"/>
        <w:spacing w:before="0" w:beforeAutospacing="0" w:after="0" w:afterAutospacing="0" w:line="280" w:lineRule="atLeast"/>
        <w:ind w:right="22"/>
        <w:rPr>
          <w:rFonts w:asciiTheme="minorHAnsi" w:hAnsiTheme="minorHAnsi" w:cstheme="minorHAnsi"/>
        </w:rPr>
      </w:pPr>
      <w:r w:rsidRPr="00B67E45">
        <w:rPr>
          <w:rFonts w:asciiTheme="minorHAnsi" w:hAnsiTheme="minorHAnsi" w:cstheme="minorHAnsi"/>
        </w:rPr>
        <w:t xml:space="preserve">Die fristgerechte Zielerreichung wird wesentlich durch die langwierigen und komplexen Planungs- und Genehmigungsverfahren für naturnahe Gewässerumgestaltungen gehemmt. Aus Sicht der </w:t>
      </w:r>
      <w:proofErr w:type="spellStart"/>
      <w:r w:rsidRPr="00B67E45">
        <w:rPr>
          <w:rFonts w:asciiTheme="minorHAnsi" w:hAnsiTheme="minorHAnsi" w:cstheme="minorHAnsi"/>
        </w:rPr>
        <w:t>agw</w:t>
      </w:r>
      <w:proofErr w:type="spellEnd"/>
      <w:r w:rsidRPr="00B67E45">
        <w:rPr>
          <w:rFonts w:asciiTheme="minorHAnsi" w:hAnsiTheme="minorHAnsi" w:cstheme="minorHAnsi"/>
        </w:rPr>
        <w:t xml:space="preserve"> sind daher alle Möglichkeiten einer Beschleunigung und Vereinfachung der Genehmigungsverfahren zu nutzen. Im Folgenden werden kritische Faktoren aufgezeigt, die eine fristgerechte Umsetzung der geplanten hydromorphologischen Maßnahmen zur Unterstützung der Zielerreichung deutlich erschweren bis nahezu unmöglich machen. </w:t>
      </w:r>
    </w:p>
    <w:p w14:paraId="66BA7C7F" w14:textId="77777777" w:rsidR="007C3981" w:rsidRDefault="007C3981" w:rsidP="007C3981">
      <w:pPr>
        <w:pStyle w:val="StandardWeb"/>
        <w:spacing w:before="0" w:beforeAutospacing="0" w:after="0" w:afterAutospacing="0" w:line="280" w:lineRule="atLeast"/>
        <w:ind w:right="22"/>
        <w:rPr>
          <w:rFonts w:asciiTheme="minorHAnsi" w:hAnsiTheme="minorHAnsi" w:cstheme="minorHAnsi"/>
          <w:b/>
        </w:rPr>
      </w:pPr>
    </w:p>
    <w:p w14:paraId="1B46F7CB" w14:textId="77777777" w:rsidR="007C3981" w:rsidRDefault="007C3981" w:rsidP="007C3981">
      <w:pPr>
        <w:pStyle w:val="StandardWeb"/>
        <w:spacing w:before="0" w:beforeAutospacing="0" w:after="0" w:afterAutospacing="0" w:line="280" w:lineRule="atLeast"/>
        <w:ind w:right="22"/>
        <w:rPr>
          <w:rFonts w:asciiTheme="minorHAnsi" w:hAnsiTheme="minorHAnsi" w:cstheme="minorHAnsi"/>
          <w:b/>
        </w:rPr>
      </w:pPr>
    </w:p>
    <w:p w14:paraId="0C9CF08E" w14:textId="77777777" w:rsidR="007C3981" w:rsidRPr="000C4AA5" w:rsidRDefault="007C3981" w:rsidP="007C3981">
      <w:pPr>
        <w:pStyle w:val="StandardWeb"/>
        <w:spacing w:before="0" w:beforeAutospacing="0" w:after="0" w:afterAutospacing="0" w:line="280" w:lineRule="atLeast"/>
        <w:ind w:right="22"/>
        <w:rPr>
          <w:rFonts w:asciiTheme="minorHAnsi" w:hAnsiTheme="minorHAnsi" w:cstheme="minorHAnsi"/>
          <w:b/>
        </w:rPr>
      </w:pPr>
      <w:r w:rsidRPr="00177FC0">
        <w:rPr>
          <w:rFonts w:asciiTheme="minorHAnsi" w:hAnsiTheme="minorHAnsi" w:cstheme="minorHAnsi"/>
          <w:b/>
        </w:rPr>
        <w:t xml:space="preserve">Erhebliche Kostensteigerung bei Einzelprojekten durch den Faktor Bodenbelastung </w:t>
      </w:r>
    </w:p>
    <w:p w14:paraId="7BC527D6" w14:textId="77777777" w:rsidR="007C3981" w:rsidRDefault="007C3981" w:rsidP="007C3981">
      <w:pPr>
        <w:pStyle w:val="StandardWeb"/>
        <w:spacing w:before="0" w:beforeAutospacing="0" w:after="0" w:afterAutospacing="0" w:line="280" w:lineRule="atLeast"/>
        <w:ind w:right="22"/>
        <w:rPr>
          <w:rFonts w:asciiTheme="minorHAnsi" w:hAnsiTheme="minorHAnsi" w:cstheme="minorHAnsi"/>
        </w:rPr>
      </w:pPr>
      <w:r w:rsidRPr="00DB545A">
        <w:rPr>
          <w:rFonts w:asciiTheme="minorHAnsi" w:hAnsiTheme="minorHAnsi" w:cstheme="minorHAnsi"/>
        </w:rPr>
        <w:t xml:space="preserve">Erdarbeiten stellen den wesentlichen baulichen Eingriff bei der naturnahen Gewässergestaltung dar. Oft sind die Auenböden mit Schwermetallen oder anderen Stoffen belastet. Bisher sind mit den Bodenschutzbehörden unter dem Grundsatz, das Aushubmaterial im Maßnahmenraum unter Einhaltung des Verschlechterungsverbots gemäß § 12 Abs. 10 </w:t>
      </w:r>
      <w:proofErr w:type="spellStart"/>
      <w:r w:rsidRPr="00DB545A">
        <w:rPr>
          <w:rFonts w:asciiTheme="minorHAnsi" w:hAnsiTheme="minorHAnsi" w:cstheme="minorHAnsi"/>
        </w:rPr>
        <w:t>BBodSchV</w:t>
      </w:r>
      <w:proofErr w:type="spellEnd"/>
      <w:r w:rsidRPr="00DB545A">
        <w:rPr>
          <w:rFonts w:asciiTheme="minorHAnsi" w:hAnsiTheme="minorHAnsi" w:cstheme="minorHAnsi"/>
        </w:rPr>
        <w:t xml:space="preserve"> wieder einzubauen, detaillierte Bodenmanagementkonzepte abgestimmt worden. In Bezug auf die Erdarbeiten gewinnt das Abfallrecht zunehmend an Bedeutung und die bisherige Vorgehensweise wird von den Abfallbehörden teilweise in Zweifel gezogen. Wird der Bodenaushub gemäß § 3 KrWG als Abfall eingestuft und kann eine behördlich akzeptierte Verwendung am Standort (zumeist zur Gestaltung der Aue) nicht erreicht werden, besteht das Risiko hoher Entsorgungs</w:t>
      </w:r>
      <w:r w:rsidRPr="007C3981">
        <w:rPr>
          <w:rFonts w:asciiTheme="minorHAnsi" w:hAnsiTheme="minorHAnsi" w:cstheme="minorHAnsi"/>
        </w:rPr>
        <w:t>- und damit hoher Projektkosten und erheblich erhöhtem Fördermittelbedarf.</w:t>
      </w:r>
    </w:p>
    <w:p w14:paraId="55963C0B" w14:textId="77777777" w:rsidR="007C3981" w:rsidRPr="00DB545A" w:rsidRDefault="007C3981" w:rsidP="007C3981">
      <w:pPr>
        <w:pStyle w:val="StandardWeb"/>
        <w:spacing w:before="0" w:beforeAutospacing="0" w:after="0" w:afterAutospacing="0" w:line="280" w:lineRule="atLeast"/>
        <w:ind w:left="360" w:right="22"/>
        <w:rPr>
          <w:rFonts w:asciiTheme="minorHAnsi" w:hAnsiTheme="minorHAnsi" w:cstheme="minorHAnsi"/>
        </w:rPr>
      </w:pPr>
    </w:p>
    <w:p w14:paraId="7F8A6336" w14:textId="77777777" w:rsidR="007C3981" w:rsidRPr="00177FC0" w:rsidRDefault="007C3981" w:rsidP="007C3981">
      <w:pPr>
        <w:pStyle w:val="StandardWeb"/>
        <w:spacing w:before="0" w:beforeAutospacing="0" w:after="0" w:afterAutospacing="0" w:line="280" w:lineRule="atLeast"/>
        <w:ind w:right="22"/>
        <w:rPr>
          <w:rFonts w:asciiTheme="minorHAnsi" w:hAnsiTheme="minorHAnsi" w:cstheme="minorHAnsi"/>
          <w:b/>
        </w:rPr>
      </w:pPr>
      <w:r w:rsidRPr="00177FC0">
        <w:rPr>
          <w:rFonts w:asciiTheme="minorHAnsi" w:hAnsiTheme="minorHAnsi" w:cstheme="minorHAnsi"/>
          <w:b/>
        </w:rPr>
        <w:lastRenderedPageBreak/>
        <w:t xml:space="preserve">Besondere Rücksicht auf Natur-/Artenschutz </w:t>
      </w:r>
    </w:p>
    <w:p w14:paraId="7B0CFA10" w14:textId="77777777" w:rsidR="007C3981" w:rsidRPr="0054356A" w:rsidRDefault="007C3981" w:rsidP="007C3981">
      <w:pPr>
        <w:pStyle w:val="StandardWeb"/>
        <w:spacing w:before="0" w:beforeAutospacing="0" w:line="280" w:lineRule="atLeast"/>
        <w:ind w:right="23"/>
        <w:rPr>
          <w:rFonts w:asciiTheme="minorHAnsi" w:hAnsiTheme="minorHAnsi" w:cstheme="minorHAnsi"/>
        </w:rPr>
      </w:pPr>
      <w:r w:rsidRPr="0054356A">
        <w:rPr>
          <w:rFonts w:asciiTheme="minorHAnsi" w:hAnsiTheme="minorHAnsi" w:cstheme="minorHAnsi"/>
        </w:rPr>
        <w:t xml:space="preserve">Ansprüche aus Natur- und Artenschutz stellen oft hohe Hürden für die Umsetzung </w:t>
      </w:r>
      <w:r>
        <w:rPr>
          <w:rFonts w:asciiTheme="minorHAnsi" w:hAnsiTheme="minorHAnsi" w:cstheme="minorHAnsi"/>
        </w:rPr>
        <w:t>von Gewässerrenaturierungen</w:t>
      </w:r>
      <w:r w:rsidRPr="0054356A">
        <w:rPr>
          <w:rFonts w:asciiTheme="minorHAnsi" w:hAnsiTheme="minorHAnsi" w:cstheme="minorHAnsi"/>
        </w:rPr>
        <w:t xml:space="preserve"> dar. Ursache hierfür ist unserer Ansicht nach der grundsätzlich unterschiedliche Rechtsansatz. </w:t>
      </w:r>
      <w:r w:rsidRPr="00DB545A">
        <w:rPr>
          <w:rFonts w:asciiTheme="minorHAnsi" w:hAnsiTheme="minorHAnsi" w:cstheme="minorHAnsi"/>
        </w:rPr>
        <w:t>Gemäß § 6 Abs. 2 WHG sind naturfern ausgebaute Gewässer wieder in einen naturnahen Zustand zu überführen. Darüber hinaus ist eine möglichst eigendynamische Entwicklung der Gewässer gewollt. Es gilt das Grundprinzip des Prozessschutzes. Demgegenüber steht der meist konservierende Grundsatz des Natur- und Artenschutzes. So konkurriert insbesondere in Auebereichen der Prozessschutz (Dynamisierung des Gewässers und der Aue) mit dem Schutz sekundärer Ökosysteme wie Grünland und Stillgewässern (Kulturlandschaftsschutz).</w:t>
      </w:r>
      <w:r>
        <w:rPr>
          <w:rFonts w:asciiTheme="minorHAnsi" w:hAnsiTheme="minorHAnsi" w:cstheme="minorHAnsi"/>
        </w:rPr>
        <w:t xml:space="preserve"> </w:t>
      </w:r>
      <w:r w:rsidRPr="0054356A">
        <w:rPr>
          <w:rFonts w:asciiTheme="minorHAnsi" w:hAnsiTheme="minorHAnsi" w:cstheme="minorHAnsi"/>
        </w:rPr>
        <w:t>Dabei sind die zwischen Wasserwirtschaft und Naturschutz auftretenden Konflikte gleichsam innerfachliche Zielkonflikte des Naturschutzes, die zur Verunsicherung bei den Naturschutzbehörden führ</w:t>
      </w:r>
      <w:r>
        <w:rPr>
          <w:rFonts w:asciiTheme="minorHAnsi" w:hAnsiTheme="minorHAnsi" w:cstheme="minorHAnsi"/>
        </w:rPr>
        <w:t>en</w:t>
      </w:r>
      <w:r w:rsidRPr="0054356A">
        <w:rPr>
          <w:rFonts w:asciiTheme="minorHAnsi" w:hAnsiTheme="minorHAnsi" w:cstheme="minorHAnsi"/>
        </w:rPr>
        <w:t xml:space="preserve">. Die hat zur Folge, dass vor dem Hintergrund der in § 44 Abs. 1 BNatSchG formulierten Verbotstatbestände oft hohe Anforderungen an zeitlich aufwändige und fachlich unverhältnismäßige Artenschutzstudien gestellt oder abschließend als Ausschlusskriterium für Gewässerrenaturierungen aufgeführt werden. </w:t>
      </w:r>
    </w:p>
    <w:p w14:paraId="3BE223EF" w14:textId="77777777" w:rsidR="007C3981" w:rsidRDefault="007C3981" w:rsidP="007C3981">
      <w:pPr>
        <w:pStyle w:val="StandardWeb"/>
        <w:spacing w:before="0" w:beforeAutospacing="0" w:after="0" w:afterAutospacing="0" w:line="280" w:lineRule="atLeast"/>
        <w:ind w:right="22"/>
        <w:rPr>
          <w:rFonts w:asciiTheme="minorHAnsi" w:hAnsiTheme="minorHAnsi" w:cstheme="minorHAnsi"/>
        </w:rPr>
      </w:pPr>
      <w:r w:rsidRPr="0054356A">
        <w:rPr>
          <w:rFonts w:asciiTheme="minorHAnsi" w:hAnsiTheme="minorHAnsi" w:cstheme="minorHAnsi"/>
        </w:rPr>
        <w:t xml:space="preserve">Das Risiko eines Scheiterns </w:t>
      </w:r>
      <w:r>
        <w:rPr>
          <w:rFonts w:asciiTheme="minorHAnsi" w:hAnsiTheme="minorHAnsi" w:cstheme="minorHAnsi"/>
        </w:rPr>
        <w:t>der Umsetzung der WRRL</w:t>
      </w:r>
      <w:r w:rsidRPr="0054356A">
        <w:rPr>
          <w:rFonts w:asciiTheme="minorHAnsi" w:hAnsiTheme="minorHAnsi" w:cstheme="minorHAnsi"/>
        </w:rPr>
        <w:t xml:space="preserve"> am Natur- und Artenschutz ist durch einen gemeinsamen Planungsansatz von Wasserwirtschaft und Natur- und Artenschutz zu vermeiden.</w:t>
      </w:r>
    </w:p>
    <w:p w14:paraId="6D8965DB" w14:textId="77777777" w:rsidR="007C3981" w:rsidRPr="00355FF6" w:rsidRDefault="007C3981" w:rsidP="007C3981">
      <w:pPr>
        <w:pStyle w:val="StandardWeb"/>
        <w:spacing w:after="0" w:afterAutospacing="0" w:line="280" w:lineRule="atLeast"/>
        <w:ind w:right="23"/>
        <w:rPr>
          <w:rFonts w:asciiTheme="minorHAnsi" w:hAnsiTheme="minorHAnsi" w:cstheme="minorHAnsi"/>
          <w:b/>
        </w:rPr>
      </w:pPr>
      <w:r w:rsidRPr="00355FF6">
        <w:rPr>
          <w:rFonts w:asciiTheme="minorHAnsi" w:hAnsiTheme="minorHAnsi" w:cstheme="minorHAnsi"/>
          <w:b/>
        </w:rPr>
        <w:t>Historische Staurechte</w:t>
      </w:r>
    </w:p>
    <w:p w14:paraId="4B158130" w14:textId="77777777" w:rsidR="007C3981" w:rsidRPr="0054356A" w:rsidRDefault="007C3981" w:rsidP="007C3981">
      <w:pPr>
        <w:pStyle w:val="StandardWeb"/>
        <w:spacing w:before="0" w:beforeAutospacing="0" w:line="280" w:lineRule="atLeast"/>
        <w:ind w:right="23"/>
        <w:rPr>
          <w:rFonts w:asciiTheme="minorHAnsi" w:hAnsiTheme="minorHAnsi" w:cstheme="minorHAnsi"/>
        </w:rPr>
      </w:pPr>
      <w:r w:rsidRPr="0054356A">
        <w:rPr>
          <w:rFonts w:asciiTheme="minorHAnsi" w:hAnsiTheme="minorHAnsi" w:cstheme="minorHAnsi"/>
        </w:rPr>
        <w:t xml:space="preserve">Historische Staurechte, die die Erreichung der Ziele </w:t>
      </w:r>
      <w:r>
        <w:rPr>
          <w:rFonts w:asciiTheme="minorHAnsi" w:hAnsiTheme="minorHAnsi" w:cstheme="minorHAnsi"/>
        </w:rPr>
        <w:t>der WRRL</w:t>
      </w:r>
      <w:r w:rsidRPr="0054356A">
        <w:rPr>
          <w:rFonts w:asciiTheme="minorHAnsi" w:hAnsiTheme="minorHAnsi" w:cstheme="minorHAnsi"/>
        </w:rPr>
        <w:t xml:space="preserve"> verhindern, müssen im Rahmen des wasserrechtlichen Verfahrens durch die zuständigen Behörden widerrufen werden können, ggf. auch gegen Entschädigung. Dies wird durch die</w:t>
      </w:r>
      <w:r>
        <w:rPr>
          <w:rFonts w:asciiTheme="minorHAnsi" w:hAnsiTheme="minorHAnsi" w:cstheme="minorHAnsi"/>
        </w:rPr>
        <w:t xml:space="preserve"> teilweise</w:t>
      </w:r>
      <w:r w:rsidRPr="0054356A">
        <w:rPr>
          <w:rFonts w:asciiTheme="minorHAnsi" w:hAnsiTheme="minorHAnsi" w:cstheme="minorHAnsi"/>
        </w:rPr>
        <w:t xml:space="preserve"> unbefristete Gültigkeit der Wasserrechte erschwert. </w:t>
      </w:r>
    </w:p>
    <w:p w14:paraId="1309E761" w14:textId="77777777" w:rsidR="007C3981" w:rsidRPr="00355FF6" w:rsidRDefault="007C3981" w:rsidP="007C3981">
      <w:pPr>
        <w:pStyle w:val="StandardWeb"/>
        <w:spacing w:after="0" w:afterAutospacing="0" w:line="280" w:lineRule="atLeast"/>
        <w:ind w:right="23"/>
        <w:rPr>
          <w:rFonts w:asciiTheme="minorHAnsi" w:hAnsiTheme="minorHAnsi" w:cstheme="minorHAnsi"/>
          <w:b/>
        </w:rPr>
      </w:pPr>
      <w:r w:rsidRPr="00355FF6">
        <w:rPr>
          <w:rFonts w:asciiTheme="minorHAnsi" w:hAnsiTheme="minorHAnsi" w:cstheme="minorHAnsi"/>
          <w:b/>
        </w:rPr>
        <w:t>Flächenverfügbarkeit</w:t>
      </w:r>
    </w:p>
    <w:p w14:paraId="7DFE3F03" w14:textId="77777777" w:rsidR="007C3981" w:rsidRPr="0054356A" w:rsidRDefault="007C3981" w:rsidP="007C3981">
      <w:pPr>
        <w:pStyle w:val="StandardWeb"/>
        <w:spacing w:before="0" w:beforeAutospacing="0" w:line="280" w:lineRule="atLeast"/>
        <w:ind w:right="23"/>
        <w:rPr>
          <w:rFonts w:asciiTheme="minorHAnsi" w:hAnsiTheme="minorHAnsi" w:cstheme="minorHAnsi"/>
        </w:rPr>
      </w:pPr>
      <w:r w:rsidRPr="0054356A">
        <w:rPr>
          <w:rFonts w:asciiTheme="minorHAnsi" w:hAnsiTheme="minorHAnsi" w:cstheme="minorHAnsi"/>
        </w:rPr>
        <w:t xml:space="preserve">Die Verfügbarkeit der erforderlichen Flächen in den Auen ist Voraussetzung für die Umsetzung der Maßnahmen. </w:t>
      </w:r>
      <w:r w:rsidRPr="005615DD">
        <w:rPr>
          <w:rFonts w:asciiTheme="minorHAnsi" w:hAnsiTheme="minorHAnsi" w:cstheme="minorHAnsi"/>
        </w:rPr>
        <w:t xml:space="preserve">Aufgrund </w:t>
      </w:r>
      <w:r>
        <w:rPr>
          <w:rFonts w:asciiTheme="minorHAnsi" w:hAnsiTheme="minorHAnsi" w:cstheme="minorHAnsi"/>
        </w:rPr>
        <w:t>der</w:t>
      </w:r>
      <w:r w:rsidRPr="005615DD">
        <w:rPr>
          <w:rFonts w:asciiTheme="minorHAnsi" w:hAnsiTheme="minorHAnsi" w:cstheme="minorHAnsi"/>
        </w:rPr>
        <w:t xml:space="preserve"> Erfahrungen aus </w:t>
      </w:r>
      <w:r>
        <w:rPr>
          <w:rFonts w:asciiTheme="minorHAnsi" w:hAnsiTheme="minorHAnsi" w:cstheme="minorHAnsi"/>
        </w:rPr>
        <w:t>den ersten beiden</w:t>
      </w:r>
      <w:r w:rsidRPr="005615DD">
        <w:rPr>
          <w:rFonts w:asciiTheme="minorHAnsi" w:hAnsiTheme="minorHAnsi" w:cstheme="minorHAnsi"/>
        </w:rPr>
        <w:t xml:space="preserve"> Bewirtschaftungszykl</w:t>
      </w:r>
      <w:r>
        <w:rPr>
          <w:rFonts w:asciiTheme="minorHAnsi" w:hAnsiTheme="minorHAnsi" w:cstheme="minorHAnsi"/>
        </w:rPr>
        <w:t>en</w:t>
      </w:r>
      <w:r w:rsidRPr="005615DD">
        <w:rPr>
          <w:rFonts w:asciiTheme="minorHAnsi" w:hAnsiTheme="minorHAnsi" w:cstheme="minorHAnsi"/>
        </w:rPr>
        <w:t xml:space="preserve"> mit dem eher schleppend verlaufenden Flächenerwerb und den dazugehörigen Fördermodalitäten, kommen wir zu dem Schluss, dass sich das Maßnahmenprogramm unter Beibehaltung des jetzigen Vorgehens bis 2027 leider kaum realisieren lässt.</w:t>
      </w:r>
    </w:p>
    <w:p w14:paraId="1DC460EF" w14:textId="77777777" w:rsidR="007C3981" w:rsidRPr="0054356A" w:rsidRDefault="007C3981" w:rsidP="007C3981">
      <w:pPr>
        <w:pStyle w:val="StandardWeb"/>
        <w:spacing w:line="280" w:lineRule="atLeast"/>
        <w:ind w:right="22"/>
        <w:rPr>
          <w:rFonts w:asciiTheme="minorHAnsi" w:hAnsiTheme="minorHAnsi" w:cstheme="minorHAnsi"/>
        </w:rPr>
      </w:pPr>
      <w:r>
        <w:rPr>
          <w:rFonts w:asciiTheme="minorHAnsi" w:hAnsiTheme="minorHAnsi" w:cstheme="minorHAnsi"/>
        </w:rPr>
        <w:t>Über ein</w:t>
      </w:r>
      <w:r w:rsidRPr="0054356A">
        <w:rPr>
          <w:rFonts w:asciiTheme="minorHAnsi" w:hAnsiTheme="minorHAnsi" w:cstheme="minorHAnsi"/>
        </w:rPr>
        <w:t xml:space="preserve"> integrales Flächenmanagement für Ausgleichsmaßnahmen </w:t>
      </w:r>
      <w:r>
        <w:rPr>
          <w:rFonts w:asciiTheme="minorHAnsi" w:hAnsiTheme="minorHAnsi" w:cstheme="minorHAnsi"/>
        </w:rPr>
        <w:t>sollte versucht werden,</w:t>
      </w:r>
      <w:r w:rsidRPr="0054356A">
        <w:rPr>
          <w:rFonts w:asciiTheme="minorHAnsi" w:hAnsiTheme="minorHAnsi" w:cstheme="minorHAnsi"/>
        </w:rPr>
        <w:t xml:space="preserve"> die erforderlichen Kompensationen für Infrastrukturmaßnahmen möglichst weitgehend an </w:t>
      </w:r>
      <w:r>
        <w:rPr>
          <w:rFonts w:asciiTheme="minorHAnsi" w:hAnsiTheme="minorHAnsi" w:cstheme="minorHAnsi"/>
        </w:rPr>
        <w:t>den Gewässern</w:t>
      </w:r>
      <w:r w:rsidRPr="0054356A">
        <w:rPr>
          <w:rFonts w:asciiTheme="minorHAnsi" w:hAnsiTheme="minorHAnsi" w:cstheme="minorHAnsi"/>
        </w:rPr>
        <w:t xml:space="preserve"> zu konzentrieren, bzw. die Renaturierungen </w:t>
      </w:r>
      <w:r>
        <w:rPr>
          <w:rFonts w:asciiTheme="minorHAnsi" w:hAnsiTheme="minorHAnsi" w:cstheme="minorHAnsi"/>
        </w:rPr>
        <w:t>der WRRL</w:t>
      </w:r>
      <w:r w:rsidRPr="0054356A">
        <w:rPr>
          <w:rFonts w:asciiTheme="minorHAnsi" w:hAnsiTheme="minorHAnsi" w:cstheme="minorHAnsi"/>
        </w:rPr>
        <w:t xml:space="preserve"> als Ausgleichsmaßnah</w:t>
      </w:r>
      <w:r w:rsidRPr="0054356A">
        <w:rPr>
          <w:rFonts w:asciiTheme="minorHAnsi" w:hAnsiTheme="minorHAnsi" w:cstheme="minorHAnsi"/>
        </w:rPr>
        <w:lastRenderedPageBreak/>
        <w:t xml:space="preserve">men heranzuziehen. Mit diesem Ansatz soll der Flächenverbrauch insgesamt reduziert werden um somit Konflikte zwischen den Flächenansprüchen des </w:t>
      </w:r>
      <w:r>
        <w:rPr>
          <w:rFonts w:asciiTheme="minorHAnsi" w:hAnsiTheme="minorHAnsi" w:cstheme="minorHAnsi"/>
        </w:rPr>
        <w:t>Infrastrukturentwicklung</w:t>
      </w:r>
      <w:r w:rsidRPr="0054356A">
        <w:rPr>
          <w:rFonts w:asciiTheme="minorHAnsi" w:hAnsiTheme="minorHAnsi" w:cstheme="minorHAnsi"/>
        </w:rPr>
        <w:t xml:space="preserve">, der Landwirtschaft, des Naturschutzes und </w:t>
      </w:r>
      <w:r>
        <w:rPr>
          <w:rFonts w:asciiTheme="minorHAnsi" w:hAnsiTheme="minorHAnsi" w:cstheme="minorHAnsi"/>
        </w:rPr>
        <w:t>der Umsetzung der WRRL</w:t>
      </w:r>
      <w:r w:rsidRPr="0054356A">
        <w:rPr>
          <w:rFonts w:asciiTheme="minorHAnsi" w:hAnsiTheme="minorHAnsi" w:cstheme="minorHAnsi"/>
        </w:rPr>
        <w:t xml:space="preserve"> zu entflechten. </w:t>
      </w:r>
    </w:p>
    <w:p w14:paraId="11C77AA2" w14:textId="77777777" w:rsidR="007C3981" w:rsidRPr="00355FF6" w:rsidRDefault="007C3981" w:rsidP="007C3981">
      <w:pPr>
        <w:pStyle w:val="StandardWeb"/>
        <w:spacing w:after="0" w:afterAutospacing="0" w:line="280" w:lineRule="atLeast"/>
        <w:ind w:right="23"/>
        <w:rPr>
          <w:rFonts w:asciiTheme="minorHAnsi" w:hAnsiTheme="minorHAnsi" w:cstheme="minorHAnsi"/>
          <w:b/>
        </w:rPr>
      </w:pPr>
      <w:r w:rsidRPr="00355FF6">
        <w:rPr>
          <w:rFonts w:asciiTheme="minorHAnsi" w:hAnsiTheme="minorHAnsi" w:cstheme="minorHAnsi"/>
          <w:b/>
        </w:rPr>
        <w:t>Verfahrensdauern</w:t>
      </w:r>
    </w:p>
    <w:p w14:paraId="2CB8491B" w14:textId="77777777" w:rsidR="007C3981" w:rsidRPr="0054356A" w:rsidRDefault="007C3981" w:rsidP="007C3981">
      <w:pPr>
        <w:pStyle w:val="StandardWeb"/>
        <w:spacing w:before="0" w:beforeAutospacing="0" w:line="280" w:lineRule="atLeast"/>
        <w:ind w:right="23"/>
        <w:rPr>
          <w:rFonts w:asciiTheme="minorHAnsi" w:hAnsiTheme="minorHAnsi" w:cstheme="minorHAnsi"/>
        </w:rPr>
      </w:pPr>
      <w:r w:rsidRPr="0054356A">
        <w:rPr>
          <w:rFonts w:asciiTheme="minorHAnsi" w:hAnsiTheme="minorHAnsi" w:cstheme="minorHAnsi"/>
        </w:rPr>
        <w:t>Erfahrungen aus den letzten Jahren zeigen, dass</w:t>
      </w:r>
      <w:r>
        <w:rPr>
          <w:rFonts w:asciiTheme="minorHAnsi" w:hAnsiTheme="minorHAnsi" w:cstheme="minorHAnsi"/>
        </w:rPr>
        <w:t xml:space="preserve"> </w:t>
      </w:r>
      <w:r w:rsidRPr="0054356A">
        <w:rPr>
          <w:rFonts w:asciiTheme="minorHAnsi" w:hAnsiTheme="minorHAnsi" w:cstheme="minorHAnsi"/>
        </w:rPr>
        <w:t>aufgrund personeller Engpässe bei den Genehmigungsbehörden teilweise bis zu einem Jahr verstreichen kann, bevor die Unterlagen auf Vollständigkeit geprüft und veröffentlicht werden. Insgesamt entstehen so Zeiträume von mehreren Jahren allein für die Genehmigungsverfahren.</w:t>
      </w:r>
    </w:p>
    <w:p w14:paraId="34D969C0" w14:textId="77777777" w:rsidR="007C3981" w:rsidRPr="0054356A" w:rsidRDefault="007C3981" w:rsidP="007C3981">
      <w:pPr>
        <w:pStyle w:val="StandardWeb"/>
        <w:spacing w:line="280" w:lineRule="atLeast"/>
        <w:ind w:right="22"/>
        <w:rPr>
          <w:rFonts w:asciiTheme="minorHAnsi" w:hAnsiTheme="minorHAnsi" w:cstheme="minorHAnsi"/>
        </w:rPr>
      </w:pPr>
      <w:r w:rsidRPr="0054356A">
        <w:rPr>
          <w:rFonts w:asciiTheme="minorHAnsi" w:hAnsiTheme="minorHAnsi" w:cstheme="minorHAnsi"/>
        </w:rPr>
        <w:t xml:space="preserve">Es sollten sämtliche Möglichkeiten zu einer Vereinfachung der erforderlichen Genehmigungsverfahren genutzt werden. </w:t>
      </w:r>
      <w:r>
        <w:rPr>
          <w:rFonts w:asciiTheme="minorHAnsi" w:hAnsiTheme="minorHAnsi" w:cstheme="minorHAnsi"/>
        </w:rPr>
        <w:t xml:space="preserve">Für die Umsetzung der WRRL ist darüber hinaus der Ermessensspielraum der Umsetzungsbehörden relevant. Hier ist </w:t>
      </w:r>
      <w:r w:rsidRPr="0054356A">
        <w:rPr>
          <w:rFonts w:asciiTheme="minorHAnsi" w:hAnsiTheme="minorHAnsi" w:cstheme="minorHAnsi"/>
        </w:rPr>
        <w:t xml:space="preserve">grundsätzlich zu vereinbaren, wie dieses Ermessen ausgeübt </w:t>
      </w:r>
      <w:r>
        <w:rPr>
          <w:rFonts w:asciiTheme="minorHAnsi" w:hAnsiTheme="minorHAnsi" w:cstheme="minorHAnsi"/>
        </w:rPr>
        <w:t>werden soll</w:t>
      </w:r>
      <w:r w:rsidRPr="0054356A">
        <w:rPr>
          <w:rFonts w:asciiTheme="minorHAnsi" w:hAnsiTheme="minorHAnsi" w:cstheme="minorHAnsi"/>
        </w:rPr>
        <w:t xml:space="preserve">. Dies gilt insbesondere, da </w:t>
      </w:r>
      <w:r>
        <w:rPr>
          <w:rFonts w:asciiTheme="minorHAnsi" w:hAnsiTheme="minorHAnsi" w:cstheme="minorHAnsi"/>
        </w:rPr>
        <w:t>die Umsetzung der WRRL</w:t>
      </w:r>
      <w:r w:rsidRPr="0054356A">
        <w:rPr>
          <w:rFonts w:asciiTheme="minorHAnsi" w:hAnsiTheme="minorHAnsi" w:cstheme="minorHAnsi"/>
        </w:rPr>
        <w:t xml:space="preserve"> dem öffentlichen Interesse/dem Wohl der Allgemeinheit dient.</w:t>
      </w:r>
      <w:r>
        <w:rPr>
          <w:rFonts w:asciiTheme="minorHAnsi" w:hAnsiTheme="minorHAnsi" w:cstheme="minorHAnsi"/>
        </w:rPr>
        <w:t xml:space="preserve"> </w:t>
      </w:r>
    </w:p>
    <w:p w14:paraId="13BAB588" w14:textId="77777777" w:rsidR="007C3981" w:rsidRPr="004E1300" w:rsidRDefault="007C3981" w:rsidP="007C3981">
      <w:pPr>
        <w:pStyle w:val="StandardWeb"/>
        <w:spacing w:before="0" w:beforeAutospacing="0" w:after="0" w:afterAutospacing="0" w:line="280" w:lineRule="atLeast"/>
        <w:ind w:right="22"/>
        <w:rPr>
          <w:rFonts w:asciiTheme="minorHAnsi" w:hAnsiTheme="minorHAnsi" w:cstheme="minorHAnsi"/>
        </w:rPr>
      </w:pPr>
      <w:r w:rsidRPr="0054356A">
        <w:rPr>
          <w:rFonts w:asciiTheme="minorHAnsi" w:hAnsiTheme="minorHAnsi" w:cstheme="minorHAnsi"/>
        </w:rPr>
        <w:t xml:space="preserve">Bezüglich der Dauer erforderlicher Planfeststellungsverfahren sollten sämtliche Möglichkeiten zu einer Verkürzung von Fristen ausgeschöpft werden. Wo immer möglich sind die Fristen, innerhalb der die Träger öffentlicher Belange ihre Stellungnahme abzugeben haben, zu begrenzen. </w:t>
      </w:r>
    </w:p>
    <w:p w14:paraId="6EE66B38" w14:textId="77777777" w:rsidR="007C3981" w:rsidRDefault="007C3981" w:rsidP="006B04F8">
      <w:pPr>
        <w:pStyle w:val="StandardWeb"/>
        <w:spacing w:before="0" w:beforeAutospacing="0" w:after="0" w:afterAutospacing="0" w:line="280" w:lineRule="atLeast"/>
        <w:ind w:right="22"/>
        <w:rPr>
          <w:rFonts w:asciiTheme="minorHAnsi" w:hAnsiTheme="minorHAnsi" w:cstheme="minorHAnsi"/>
        </w:rPr>
      </w:pPr>
    </w:p>
    <w:p w14:paraId="35CCC72B" w14:textId="77777777" w:rsidR="00876FC9" w:rsidRPr="004E1300" w:rsidRDefault="00876FC9" w:rsidP="006B04F8">
      <w:pPr>
        <w:pStyle w:val="StandardWeb"/>
        <w:spacing w:before="0" w:beforeAutospacing="0" w:after="0" w:afterAutospacing="0" w:line="280" w:lineRule="atLeast"/>
        <w:ind w:right="22"/>
        <w:rPr>
          <w:rFonts w:asciiTheme="minorHAnsi" w:hAnsiTheme="minorHAnsi" w:cstheme="minorHAnsi"/>
        </w:rPr>
      </w:pPr>
    </w:p>
    <w:p w14:paraId="1CA5D8CD" w14:textId="77777777" w:rsidR="002D57F1" w:rsidRDefault="002D57F1" w:rsidP="00A118C2">
      <w:pPr>
        <w:pStyle w:val="StandardWeb"/>
        <w:numPr>
          <w:ilvl w:val="0"/>
          <w:numId w:val="16"/>
        </w:numPr>
        <w:spacing w:before="0" w:beforeAutospacing="0" w:after="0" w:afterAutospacing="0" w:line="280" w:lineRule="atLeast"/>
        <w:ind w:right="22"/>
        <w:rPr>
          <w:rFonts w:asciiTheme="minorHAnsi" w:hAnsiTheme="minorHAnsi" w:cstheme="minorHAnsi"/>
          <w:b/>
        </w:rPr>
      </w:pPr>
      <w:r>
        <w:rPr>
          <w:rFonts w:asciiTheme="minorHAnsi" w:hAnsiTheme="minorHAnsi" w:cstheme="minorHAnsi"/>
          <w:b/>
        </w:rPr>
        <w:t>Weitere Anmerkungen</w:t>
      </w:r>
    </w:p>
    <w:p w14:paraId="65858C03" w14:textId="77777777" w:rsidR="00980DC7" w:rsidRDefault="00980DC7" w:rsidP="00980DC7">
      <w:pPr>
        <w:pStyle w:val="StandardWeb"/>
        <w:spacing w:before="0" w:beforeAutospacing="0" w:after="0" w:afterAutospacing="0" w:line="280" w:lineRule="atLeast"/>
        <w:ind w:right="22"/>
        <w:rPr>
          <w:rFonts w:asciiTheme="minorHAnsi" w:hAnsiTheme="minorHAnsi" w:cstheme="minorHAnsi"/>
          <w:b/>
        </w:rPr>
      </w:pPr>
    </w:p>
    <w:p w14:paraId="30B51565" w14:textId="2A4ECE7E" w:rsidR="0085488A" w:rsidRDefault="00FB60DD" w:rsidP="0028363C">
      <w:pPr>
        <w:pStyle w:val="StandardWeb"/>
        <w:numPr>
          <w:ilvl w:val="1"/>
          <w:numId w:val="16"/>
        </w:numPr>
        <w:spacing w:before="0" w:beforeAutospacing="0" w:after="0" w:afterAutospacing="0" w:line="280" w:lineRule="atLeast"/>
        <w:ind w:right="22"/>
        <w:rPr>
          <w:rFonts w:asciiTheme="minorHAnsi" w:hAnsiTheme="minorHAnsi" w:cstheme="minorHAnsi"/>
          <w:b/>
        </w:rPr>
      </w:pPr>
      <w:r w:rsidRPr="009E5F66">
        <w:rPr>
          <w:rFonts w:asciiTheme="minorHAnsi" w:hAnsiTheme="minorHAnsi" w:cstheme="minorHAnsi"/>
          <w:b/>
        </w:rPr>
        <w:t>Wasserkörper-Umwidmung und Akzeptanz von Gewässermaß</w:t>
      </w:r>
      <w:r>
        <w:rPr>
          <w:rFonts w:asciiTheme="minorHAnsi" w:hAnsiTheme="minorHAnsi" w:cstheme="minorHAnsi"/>
          <w:b/>
        </w:rPr>
        <w:t>n</w:t>
      </w:r>
      <w:r w:rsidRPr="009E5F66">
        <w:rPr>
          <w:rFonts w:asciiTheme="minorHAnsi" w:hAnsiTheme="minorHAnsi" w:cstheme="minorHAnsi"/>
          <w:b/>
        </w:rPr>
        <w:t>ahmen</w:t>
      </w:r>
      <w:r w:rsidR="0085488A">
        <w:rPr>
          <w:rFonts w:asciiTheme="minorHAnsi" w:hAnsiTheme="minorHAnsi" w:cstheme="minorHAnsi"/>
          <w:b/>
        </w:rPr>
        <w:t xml:space="preserve"> </w:t>
      </w:r>
    </w:p>
    <w:p w14:paraId="6B42F9E0" w14:textId="2BD3DFFC" w:rsidR="00980DC7" w:rsidRDefault="0085488A" w:rsidP="009E5F66">
      <w:pPr>
        <w:pStyle w:val="StandardWeb"/>
        <w:spacing w:before="0" w:beforeAutospacing="0" w:after="0" w:afterAutospacing="0" w:line="280" w:lineRule="atLeast"/>
        <w:ind w:right="22"/>
        <w:rPr>
          <w:rFonts w:asciiTheme="minorHAnsi" w:hAnsiTheme="minorHAnsi" w:cstheme="minorHAnsi"/>
          <w:b/>
        </w:rPr>
      </w:pPr>
      <w:r w:rsidRPr="00980DC7">
        <w:rPr>
          <w:rFonts w:asciiTheme="minorHAnsi" w:hAnsiTheme="minorHAnsi" w:cstheme="minorHAnsi"/>
        </w:rPr>
        <w:t>Für die Bewirtschaftungsplanung im Sinne der WRRL ist die Überprüfung der Ausweisungen</w:t>
      </w:r>
      <w:r w:rsidR="00FB60DD">
        <w:rPr>
          <w:rFonts w:asciiTheme="minorHAnsi" w:hAnsiTheme="minorHAnsi" w:cstheme="minorHAnsi"/>
        </w:rPr>
        <w:t xml:space="preserve"> der erheblich veränderten Wasserkörper (HMWB)</w:t>
      </w:r>
      <w:r w:rsidRPr="00980DC7">
        <w:rPr>
          <w:rFonts w:asciiTheme="minorHAnsi" w:hAnsiTheme="minorHAnsi" w:cstheme="minorHAnsi"/>
        </w:rPr>
        <w:t xml:space="preserve"> grundsätzlich vorgesehen. Die Tatsache, dass die HMWB</w:t>
      </w:r>
      <w:r w:rsidR="003C3A29">
        <w:rPr>
          <w:rFonts w:asciiTheme="minorHAnsi" w:hAnsiTheme="minorHAnsi" w:cstheme="minorHAnsi"/>
        </w:rPr>
        <w:t>-</w:t>
      </w:r>
      <w:r w:rsidRPr="00980DC7">
        <w:rPr>
          <w:rFonts w:asciiTheme="minorHAnsi" w:hAnsiTheme="minorHAnsi" w:cstheme="minorHAnsi"/>
        </w:rPr>
        <w:t xml:space="preserve">Ausweisung aber in erster Linie an die Gewässerstrukturgüte und erst nachgeschaltet an die Gewässernutzungen gekoppelt ist, führt mit fortschreitender Umsetzung insbesondere hydromorphologischer Maßnahmen dazu, dass es zur Umwandlung von HMWB in </w:t>
      </w:r>
      <w:r w:rsidR="00FB60DD">
        <w:rPr>
          <w:rFonts w:asciiTheme="minorHAnsi" w:hAnsiTheme="minorHAnsi" w:cstheme="minorHAnsi"/>
        </w:rPr>
        <w:t xml:space="preserve">natürliche </w:t>
      </w:r>
      <w:r w:rsidRPr="00980DC7">
        <w:rPr>
          <w:rFonts w:asciiTheme="minorHAnsi" w:hAnsiTheme="minorHAnsi" w:cstheme="minorHAnsi"/>
        </w:rPr>
        <w:t>Wasserkörper</w:t>
      </w:r>
      <w:r w:rsidR="00FB60DD">
        <w:rPr>
          <w:rFonts w:asciiTheme="minorHAnsi" w:hAnsiTheme="minorHAnsi" w:cstheme="minorHAnsi"/>
        </w:rPr>
        <w:t xml:space="preserve"> (NWB)</w:t>
      </w:r>
      <w:r w:rsidRPr="00980DC7">
        <w:rPr>
          <w:rFonts w:asciiTheme="minorHAnsi" w:hAnsiTheme="minorHAnsi" w:cstheme="minorHAnsi"/>
        </w:rPr>
        <w:t xml:space="preserve"> kommt und sich damit auch die Ziele des </w:t>
      </w:r>
      <w:r w:rsidR="00FB60DD">
        <w:rPr>
          <w:rFonts w:asciiTheme="minorHAnsi" w:hAnsiTheme="minorHAnsi" w:cstheme="minorHAnsi"/>
        </w:rPr>
        <w:t>Oberflächenwasserkörpers</w:t>
      </w:r>
      <w:r w:rsidRPr="00980DC7">
        <w:rPr>
          <w:rFonts w:asciiTheme="minorHAnsi" w:hAnsiTheme="minorHAnsi" w:cstheme="minorHAnsi"/>
        </w:rPr>
        <w:t xml:space="preserve"> ändern. Dies kann unmittelbar zu einer schlechteren Bewertung des unveränderten Gewässerabschnitts führen, da nun der gute ökologische Zustand als Maßstab gilt. Somit entsteht das Paradoxon, dass positiv wirkende strukturelle Maßnahmen in HMWB</w:t>
      </w:r>
      <w:r w:rsidR="003C3A29">
        <w:rPr>
          <w:rFonts w:asciiTheme="minorHAnsi" w:hAnsiTheme="minorHAnsi" w:cstheme="minorHAnsi"/>
        </w:rPr>
        <w:t>-</w:t>
      </w:r>
      <w:r w:rsidRPr="00980DC7">
        <w:rPr>
          <w:rFonts w:asciiTheme="minorHAnsi" w:hAnsiTheme="minorHAnsi" w:cstheme="minorHAnsi"/>
        </w:rPr>
        <w:t xml:space="preserve">Wasserkörpern den weiteren Maßnahmenbedarf nicht verringern, sondern ggf. sogar steigern, da nun mehr Maßnahmen zur Erreichung des guten </w:t>
      </w:r>
      <w:r w:rsidRPr="00980DC7">
        <w:rPr>
          <w:rFonts w:asciiTheme="minorHAnsi" w:hAnsiTheme="minorHAnsi" w:cstheme="minorHAnsi"/>
        </w:rPr>
        <w:lastRenderedPageBreak/>
        <w:t>Zustands erforderlich sind als sie für das gute ökologische Potenzial notwendig gewesen wären. Auch wenn diese Umwidmung im Übergang vom 2. zum 3. Bewirtschaftungsplan nur in Einzelfällen vorkommt und der bestmöglich</w:t>
      </w:r>
      <w:r w:rsidR="003C3A29">
        <w:rPr>
          <w:rFonts w:asciiTheme="minorHAnsi" w:hAnsiTheme="minorHAnsi" w:cstheme="minorHAnsi"/>
        </w:rPr>
        <w:t>e</w:t>
      </w:r>
      <w:r w:rsidRPr="00980DC7">
        <w:rPr>
          <w:rFonts w:asciiTheme="minorHAnsi" w:hAnsiTheme="minorHAnsi" w:cstheme="minorHAnsi"/>
        </w:rPr>
        <w:t xml:space="preserve"> Zustand eines Gewässers sicherlich das gemeinsame Ziel ist, ist die alleinige Möglichkeit, dass die Maßnahmenumsetzung einen gesteigerten Maßnahmenbedarf nach sich ziehen kann nur schwer vermittelbar und führt gegebenenfalls zu gesteigerten Akzeptanzproblemen bei der ohnehin oftmals schwierigen Umsetzung von hydromorphologischen Maßnahmen an HMWB</w:t>
      </w:r>
      <w:r w:rsidR="003C3A29">
        <w:rPr>
          <w:rFonts w:asciiTheme="minorHAnsi" w:hAnsiTheme="minorHAnsi" w:cstheme="minorHAnsi"/>
        </w:rPr>
        <w:t>-</w:t>
      </w:r>
      <w:r w:rsidRPr="00980DC7">
        <w:rPr>
          <w:rFonts w:asciiTheme="minorHAnsi" w:hAnsiTheme="minorHAnsi" w:cstheme="minorHAnsi"/>
        </w:rPr>
        <w:t>Wasserkörpern</w:t>
      </w:r>
      <w:r w:rsidR="00802B31">
        <w:rPr>
          <w:rFonts w:asciiTheme="minorHAnsi" w:hAnsiTheme="minorHAnsi" w:cstheme="minorHAnsi"/>
        </w:rPr>
        <w:t>.</w:t>
      </w:r>
      <w:r>
        <w:rPr>
          <w:rFonts w:asciiTheme="minorHAnsi" w:hAnsiTheme="minorHAnsi" w:cstheme="minorHAnsi"/>
          <w:b/>
        </w:rPr>
        <w:br/>
      </w:r>
    </w:p>
    <w:p w14:paraId="56875E8D" w14:textId="57DAB389" w:rsidR="00ED5D9A" w:rsidRDefault="0085488A" w:rsidP="009E5F66">
      <w:pPr>
        <w:pStyle w:val="StandardWeb"/>
        <w:numPr>
          <w:ilvl w:val="1"/>
          <w:numId w:val="16"/>
        </w:numPr>
        <w:spacing w:before="0" w:beforeAutospacing="0" w:after="0" w:afterAutospacing="0" w:line="280" w:lineRule="atLeast"/>
        <w:ind w:right="22"/>
        <w:rPr>
          <w:rFonts w:asciiTheme="minorHAnsi" w:hAnsiTheme="minorHAnsi" w:cstheme="minorHAnsi"/>
          <w:b/>
        </w:rPr>
      </w:pPr>
      <w:r>
        <w:rPr>
          <w:rFonts w:asciiTheme="minorHAnsi" w:hAnsiTheme="minorHAnsi" w:cstheme="minorHAnsi"/>
          <w:b/>
        </w:rPr>
        <w:t>Bewirtschaftungsziele und Klimawandel</w:t>
      </w:r>
      <w:bookmarkStart w:id="1" w:name="_GoBack"/>
      <w:bookmarkEnd w:id="1"/>
    </w:p>
    <w:p w14:paraId="201F7100" w14:textId="77777777" w:rsidR="00C1202C" w:rsidRDefault="00C1202C" w:rsidP="007C3981">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Die Ergänzung der bekannten Handlungsfelder Verbesserung der Gewässerstrukturen und der Durchgängigkeit in den Fließgewässern sowie Verringerung der stofflichen Belastungen von Grund- und Oberflächengewässern um die Auswi</w:t>
      </w:r>
      <w:r>
        <w:rPr>
          <w:rFonts w:asciiTheme="minorHAnsi" w:hAnsiTheme="minorHAnsi" w:cstheme="minorHAnsi"/>
        </w:rPr>
        <w:t>r</w:t>
      </w:r>
      <w:r w:rsidRPr="004E1300">
        <w:rPr>
          <w:rFonts w:asciiTheme="minorHAnsi" w:hAnsiTheme="minorHAnsi" w:cstheme="minorHAnsi"/>
        </w:rPr>
        <w:t>kungen des Klimawandels wird begrüßt.</w:t>
      </w:r>
    </w:p>
    <w:p w14:paraId="61A4232B" w14:textId="77777777" w:rsidR="00FB60DD" w:rsidRDefault="00FB60DD" w:rsidP="00D51751">
      <w:pPr>
        <w:pStyle w:val="StandardWeb"/>
        <w:rPr>
          <w:rFonts w:asciiTheme="minorHAnsi" w:hAnsiTheme="minorHAnsi" w:cstheme="minorHAnsi"/>
        </w:rPr>
      </w:pPr>
      <w:r w:rsidRPr="00D51751">
        <w:rPr>
          <w:rFonts w:asciiTheme="minorHAnsi" w:hAnsiTheme="minorHAnsi" w:cstheme="minorHAnsi"/>
        </w:rPr>
        <w:t xml:space="preserve">Einigkeit besteht darüber, dass mittelfristig mit Auswirkungen durch den Klimawandel zu rechnen ist. Dies betrifft v.a. Flora, Fischfauna und Makrozoobenthos sowie die Zunahme von Neozoen. </w:t>
      </w:r>
    </w:p>
    <w:p w14:paraId="0A4361BD" w14:textId="261E2140" w:rsidR="00C1202C" w:rsidRPr="009E5F66" w:rsidRDefault="003C3A29" w:rsidP="007C3981">
      <w:pPr>
        <w:pStyle w:val="StandardWeb"/>
        <w:rPr>
          <w:rFonts w:asciiTheme="minorHAnsi" w:hAnsiTheme="minorHAnsi" w:cstheme="minorHAnsi"/>
        </w:rPr>
      </w:pPr>
      <w:r w:rsidRPr="00D51751">
        <w:rPr>
          <w:rFonts w:asciiTheme="minorHAnsi" w:hAnsiTheme="minorHAnsi" w:cstheme="minorHAnsi"/>
        </w:rPr>
        <w:t>Bei der Problematik der trockenfallenden Gewässer hat sich eine gesamtwasserwirtschaftliche Betrachtung bewährt (</w:t>
      </w:r>
      <w:proofErr w:type="spellStart"/>
      <w:r w:rsidRPr="00D51751">
        <w:rPr>
          <w:rFonts w:asciiTheme="minorHAnsi" w:hAnsiTheme="minorHAnsi" w:cstheme="minorHAnsi"/>
        </w:rPr>
        <w:t>Resilienzfähigkeit</w:t>
      </w:r>
      <w:proofErr w:type="spellEnd"/>
      <w:r w:rsidRPr="00D51751">
        <w:rPr>
          <w:rFonts w:asciiTheme="minorHAnsi" w:hAnsiTheme="minorHAnsi" w:cstheme="minorHAnsi"/>
        </w:rPr>
        <w:t xml:space="preserve"> der Gewässer)</w:t>
      </w:r>
      <w:r w:rsidRPr="0085488A">
        <w:rPr>
          <w:rFonts w:asciiTheme="minorHAnsi" w:hAnsiTheme="minorHAnsi" w:cstheme="minorHAnsi"/>
        </w:rPr>
        <w:t>.</w:t>
      </w:r>
      <w:r w:rsidR="00DA1328">
        <w:rPr>
          <w:rFonts w:asciiTheme="minorHAnsi" w:hAnsiTheme="minorHAnsi" w:cstheme="minorHAnsi"/>
        </w:rPr>
        <w:t xml:space="preserve"> </w:t>
      </w:r>
    </w:p>
    <w:p w14:paraId="443FAE57" w14:textId="6CEE6206" w:rsidR="003B0B2E" w:rsidRDefault="00DA1328" w:rsidP="007C3981">
      <w:pPr>
        <w:pStyle w:val="StandardWeb"/>
        <w:spacing w:before="0" w:beforeAutospacing="0" w:after="0" w:afterAutospacing="0" w:line="280" w:lineRule="atLeast"/>
        <w:ind w:right="22"/>
        <w:rPr>
          <w:rFonts w:asciiTheme="minorHAnsi" w:hAnsiTheme="minorHAnsi" w:cstheme="minorHAnsi"/>
        </w:rPr>
      </w:pPr>
      <w:r w:rsidRPr="007C3981">
        <w:rPr>
          <w:rFonts w:asciiTheme="minorHAnsi" w:hAnsiTheme="minorHAnsi" w:cstheme="minorHAnsi"/>
        </w:rPr>
        <w:t>Die Betonung eines Rangverhältnisses im neuen Landeswassergesetz zwischen den Wasserentnahmearten zugunsten der öffentlichen Trinkwasserversorgung wird vor dem Hintergrund der sich verschärfenden Nutzungskonflikte aufgrund des Klimawandels begrüßt. Die neue Regelung entspricht insoweit auch dem Gebot im WHG, Gewässer mit dem Ziel zu bewirtschaften, dass den Folgen des Klimawandels vorgebeugt wird. Die von der Neuregelung ausgehende Signalwirkung des Vorrangs der Trinkwasserversorgung wäre künftig im Rahmen im Rahmen der behördlichen Prüfung zu berücksichtigen (</w:t>
      </w:r>
      <w:commentRangeStart w:id="2"/>
      <w:r w:rsidRPr="007C3981">
        <w:rPr>
          <w:rFonts w:asciiTheme="minorHAnsi" w:hAnsiTheme="minorHAnsi" w:cstheme="minorHAnsi"/>
        </w:rPr>
        <w:t>Mindestwasserführung).</w:t>
      </w:r>
      <w:commentRangeEnd w:id="2"/>
      <w:r>
        <w:rPr>
          <w:rStyle w:val="Kommentarzeichen"/>
          <w:rFonts w:ascii="Arial" w:hAnsi="Arial"/>
        </w:rPr>
        <w:commentReference w:id="2"/>
      </w:r>
    </w:p>
    <w:p w14:paraId="10336EDA" w14:textId="77777777" w:rsidR="007C3981" w:rsidRPr="007C3981" w:rsidRDefault="007C3981" w:rsidP="007C3981">
      <w:pPr>
        <w:pStyle w:val="StandardWeb"/>
        <w:spacing w:before="0" w:beforeAutospacing="0" w:after="0" w:afterAutospacing="0" w:line="280" w:lineRule="atLeast"/>
        <w:ind w:right="22"/>
        <w:rPr>
          <w:rFonts w:asciiTheme="minorHAnsi" w:hAnsiTheme="minorHAnsi" w:cstheme="minorHAnsi"/>
          <w:b/>
        </w:rPr>
      </w:pPr>
    </w:p>
    <w:p w14:paraId="362B7089" w14:textId="7A3A3BD1" w:rsidR="006F5BF3" w:rsidRPr="007C3981" w:rsidRDefault="003B0B2E" w:rsidP="007C3981">
      <w:pPr>
        <w:pStyle w:val="StandardWeb"/>
        <w:numPr>
          <w:ilvl w:val="1"/>
          <w:numId w:val="16"/>
        </w:numPr>
        <w:spacing w:before="0" w:beforeAutospacing="0" w:after="0" w:afterAutospacing="0" w:line="280" w:lineRule="atLeast"/>
        <w:ind w:right="22"/>
        <w:rPr>
          <w:rFonts w:asciiTheme="minorHAnsi" w:hAnsiTheme="minorHAnsi" w:cstheme="minorHAnsi"/>
          <w:b/>
        </w:rPr>
      </w:pPr>
      <w:r w:rsidRPr="007C3981">
        <w:rPr>
          <w:rFonts w:asciiTheme="minorHAnsi" w:hAnsiTheme="minorHAnsi" w:cstheme="minorHAnsi"/>
          <w:b/>
        </w:rPr>
        <w:t xml:space="preserve">Maßnahmen an Zielartengewässern </w:t>
      </w:r>
    </w:p>
    <w:p w14:paraId="72844C50" w14:textId="2C548746" w:rsidR="005744F8" w:rsidRPr="004E1300" w:rsidRDefault="006F5BF3" w:rsidP="004B4E83">
      <w:pPr>
        <w:spacing w:line="280" w:lineRule="atLeast"/>
        <w:ind w:right="22"/>
        <w:rPr>
          <w:rFonts w:asciiTheme="minorHAnsi" w:hAnsiTheme="minorHAnsi" w:cstheme="minorHAnsi"/>
        </w:rPr>
      </w:pPr>
      <w:r w:rsidRPr="00C1202C">
        <w:rPr>
          <w:rFonts w:asciiTheme="minorHAnsi" w:hAnsiTheme="minorHAnsi" w:cstheme="minorHAnsi"/>
          <w:sz w:val="24"/>
          <w:szCs w:val="24"/>
        </w:rPr>
        <w:t xml:space="preserve">Die Maßnahmen an Zielartengewässern (PM 501, PM 10a/b und 11a/b) </w:t>
      </w:r>
      <w:r w:rsidR="00211ED0" w:rsidRPr="00C1202C">
        <w:rPr>
          <w:rFonts w:asciiTheme="minorHAnsi" w:hAnsiTheme="minorHAnsi" w:cstheme="minorHAnsi"/>
          <w:sz w:val="24"/>
          <w:szCs w:val="24"/>
        </w:rPr>
        <w:t xml:space="preserve">und die damit verbundenen Fristen </w:t>
      </w:r>
      <w:r w:rsidRPr="00C1202C">
        <w:rPr>
          <w:rFonts w:asciiTheme="minorHAnsi" w:hAnsiTheme="minorHAnsi" w:cstheme="minorHAnsi"/>
          <w:sz w:val="24"/>
          <w:szCs w:val="24"/>
        </w:rPr>
        <w:t>müssen sich nach dem abgestimmten Zielartenpapier richten.</w:t>
      </w:r>
      <w:r w:rsidR="003B0B2E" w:rsidRPr="009E5F66">
        <w:rPr>
          <w:rFonts w:asciiTheme="minorHAnsi" w:hAnsiTheme="minorHAnsi" w:cstheme="minorHAnsi"/>
          <w:color w:val="FF0000"/>
          <w:sz w:val="24"/>
          <w:szCs w:val="24"/>
        </w:rPr>
        <w:br/>
      </w:r>
    </w:p>
    <w:p w14:paraId="1AF76168" w14:textId="77777777" w:rsidR="0028363C" w:rsidRDefault="0028363C" w:rsidP="0028363C">
      <w:pPr>
        <w:pStyle w:val="StandardWeb"/>
        <w:numPr>
          <w:ilvl w:val="1"/>
          <w:numId w:val="16"/>
        </w:numPr>
        <w:spacing w:before="0" w:beforeAutospacing="0" w:after="0" w:afterAutospacing="0" w:line="280" w:lineRule="atLeast"/>
        <w:ind w:right="22"/>
        <w:rPr>
          <w:rFonts w:asciiTheme="minorHAnsi" w:hAnsiTheme="minorHAnsi" w:cstheme="minorHAnsi"/>
          <w:b/>
        </w:rPr>
      </w:pPr>
      <w:r>
        <w:rPr>
          <w:rFonts w:asciiTheme="minorHAnsi" w:hAnsiTheme="minorHAnsi" w:cstheme="minorHAnsi"/>
          <w:b/>
        </w:rPr>
        <w:t>Redaktionelle Anmerkungen</w:t>
      </w:r>
    </w:p>
    <w:p w14:paraId="1F609ED6" w14:textId="1A88800E" w:rsidR="0028363C" w:rsidRPr="00980DC7" w:rsidRDefault="0028363C" w:rsidP="0028363C">
      <w:pPr>
        <w:pStyle w:val="StandardWeb"/>
        <w:numPr>
          <w:ilvl w:val="0"/>
          <w:numId w:val="28"/>
        </w:numPr>
        <w:spacing w:before="0" w:beforeAutospacing="0" w:after="0" w:afterAutospacing="0" w:line="280" w:lineRule="atLeast"/>
        <w:ind w:right="22"/>
        <w:rPr>
          <w:rFonts w:asciiTheme="minorHAnsi" w:hAnsiTheme="minorHAnsi" w:cstheme="minorHAnsi"/>
          <w:u w:val="single"/>
        </w:rPr>
      </w:pPr>
      <w:r>
        <w:rPr>
          <w:rFonts w:asciiTheme="minorHAnsi" w:hAnsiTheme="minorHAnsi" w:cstheme="minorHAnsi"/>
        </w:rPr>
        <w:t>R</w:t>
      </w:r>
      <w:r w:rsidRPr="002A3326">
        <w:rPr>
          <w:rFonts w:asciiTheme="minorHAnsi" w:hAnsiTheme="minorHAnsi" w:cstheme="minorHAnsi"/>
        </w:rPr>
        <w:t>edaktioneller Hinweis zu Abbildung 4-36 auf S. 4-131</w:t>
      </w:r>
      <w:r>
        <w:rPr>
          <w:rFonts w:asciiTheme="minorHAnsi" w:hAnsiTheme="minorHAnsi" w:cstheme="minorHAnsi"/>
        </w:rPr>
        <w:t>:</w:t>
      </w:r>
      <w:r w:rsidRPr="004E1300">
        <w:rPr>
          <w:rFonts w:asciiTheme="minorHAnsi" w:hAnsiTheme="minorHAnsi" w:cstheme="minorHAnsi"/>
          <w:u w:val="single"/>
        </w:rPr>
        <w:br/>
      </w:r>
      <w:r w:rsidRPr="004E1300">
        <w:rPr>
          <w:rFonts w:asciiTheme="minorHAnsi" w:hAnsiTheme="minorHAnsi" w:cstheme="minorHAnsi"/>
        </w:rPr>
        <w:t xml:space="preserve">Defizite im Sauerstoffgehalt wurden im vierten </w:t>
      </w:r>
      <w:proofErr w:type="spellStart"/>
      <w:r w:rsidRPr="004E1300">
        <w:rPr>
          <w:rFonts w:asciiTheme="minorHAnsi" w:hAnsiTheme="minorHAnsi" w:cstheme="minorHAnsi"/>
        </w:rPr>
        <w:t>Monitoringzyklus</w:t>
      </w:r>
      <w:proofErr w:type="spellEnd"/>
      <w:r w:rsidRPr="004E1300">
        <w:rPr>
          <w:rFonts w:asciiTheme="minorHAnsi" w:hAnsiTheme="minorHAnsi" w:cstheme="minorHAnsi"/>
        </w:rPr>
        <w:t xml:space="preserve"> an mehr als 30 % der Gewässerlänge</w:t>
      </w:r>
      <w:r>
        <w:rPr>
          <w:rFonts w:asciiTheme="minorHAnsi" w:hAnsiTheme="minorHAnsi" w:cstheme="minorHAnsi"/>
        </w:rPr>
        <w:t>, überwiegend im Tiefland,</w:t>
      </w:r>
      <w:r w:rsidRPr="004E1300">
        <w:rPr>
          <w:rFonts w:asciiTheme="minorHAnsi" w:hAnsiTheme="minorHAnsi" w:cstheme="minorHAnsi"/>
        </w:rPr>
        <w:t xml:space="preserve"> beobachtet. Hier ist eine Zunahme gegenüber dem 2. BWP zu beobachten. Als möglicher Grund </w:t>
      </w:r>
      <w:proofErr w:type="gramStart"/>
      <w:r w:rsidRPr="004E1300">
        <w:rPr>
          <w:rFonts w:asciiTheme="minorHAnsi" w:hAnsiTheme="minorHAnsi" w:cstheme="minorHAnsi"/>
        </w:rPr>
        <w:t>wird</w:t>
      </w:r>
      <w:proofErr w:type="gramEnd"/>
      <w:r w:rsidRPr="004E1300">
        <w:rPr>
          <w:rFonts w:asciiTheme="minorHAnsi" w:hAnsiTheme="minorHAnsi" w:cstheme="minorHAnsi"/>
        </w:rPr>
        <w:t xml:space="preserve"> im BWP-E dafür u.a. </w:t>
      </w:r>
      <w:r w:rsidRPr="004E1300">
        <w:rPr>
          <w:rFonts w:asciiTheme="minorHAnsi" w:hAnsiTheme="minorHAnsi" w:cstheme="minorHAnsi"/>
        </w:rPr>
        <w:lastRenderedPageBreak/>
        <w:t xml:space="preserve">der Klimawandel aufgeführt. In diesem Zusammenhang ist ein Verweis nötig, dass Kläranlageneinleitungen nicht die alleinige Ursache für die Sauerstoffkonzentrationsschwankungen sind. </w:t>
      </w:r>
    </w:p>
    <w:p w14:paraId="58BA393A" w14:textId="01A56584" w:rsidR="0028363C" w:rsidRPr="00980DC7" w:rsidRDefault="0028363C" w:rsidP="0028363C">
      <w:pPr>
        <w:pStyle w:val="StandardWeb"/>
        <w:numPr>
          <w:ilvl w:val="0"/>
          <w:numId w:val="28"/>
        </w:numPr>
        <w:spacing w:before="0" w:beforeAutospacing="0" w:after="0" w:afterAutospacing="0" w:line="280" w:lineRule="atLeast"/>
        <w:ind w:right="22"/>
        <w:rPr>
          <w:rFonts w:asciiTheme="minorHAnsi" w:hAnsiTheme="minorHAnsi" w:cstheme="minorHAnsi"/>
          <w:u w:val="single"/>
        </w:rPr>
      </w:pPr>
      <w:r w:rsidRPr="00980DC7">
        <w:rPr>
          <w:rFonts w:asciiTheme="minorHAnsi" w:hAnsiTheme="minorHAnsi" w:cstheme="minorHAnsi"/>
        </w:rPr>
        <w:t>Ergänzender Hinweis zu Kapitel 2.3, erster Absatz: Die Aussage, dass bei vielen Oberflächenwasserkörpern (OFWK) noch Abweichungen vom guten ökologischen Zustand bzw. guten ökologischen Potenzial bestehen und dies für die Qualitätskomponente Makrozoobenthos auf Belastungen der Gewässer mit Sauerstoff zehrenden Substanzen bezogen wird, ist nicht richtig, bzw. missverständlich. Aus unserer Sicht sollte ergänzt werden, dass MZB auch für z.B. morphologische Defizite eine deutlich relevantere Indikatoreigenschaft besitzt und nicht allein für Sauerstoffdefizite.</w:t>
      </w:r>
    </w:p>
    <w:p w14:paraId="7B325CD4" w14:textId="3F01239C" w:rsidR="0028363C" w:rsidRPr="004E1300" w:rsidRDefault="0028363C" w:rsidP="0028363C">
      <w:pPr>
        <w:pStyle w:val="StandardWeb"/>
        <w:numPr>
          <w:ilvl w:val="0"/>
          <w:numId w:val="28"/>
        </w:numPr>
        <w:spacing w:before="0" w:beforeAutospacing="0" w:after="0" w:afterAutospacing="0" w:line="280" w:lineRule="atLeast"/>
        <w:ind w:right="22"/>
        <w:rPr>
          <w:rFonts w:asciiTheme="minorHAnsi" w:hAnsiTheme="minorHAnsi" w:cstheme="minorHAnsi"/>
          <w:u w:val="single"/>
        </w:rPr>
      </w:pPr>
      <w:r>
        <w:rPr>
          <w:rFonts w:asciiTheme="minorHAnsi" w:hAnsiTheme="minorHAnsi" w:cstheme="minorHAnsi"/>
        </w:rPr>
        <w:t xml:space="preserve">In </w:t>
      </w:r>
      <w:r w:rsidRPr="002A3326">
        <w:rPr>
          <w:rFonts w:asciiTheme="minorHAnsi" w:hAnsiTheme="minorHAnsi" w:cstheme="minorHAnsi"/>
        </w:rPr>
        <w:t>Kapitel 2.2.1.1</w:t>
      </w:r>
      <w:r>
        <w:rPr>
          <w:rFonts w:asciiTheme="minorHAnsi" w:hAnsiTheme="minorHAnsi" w:cstheme="minorHAnsi"/>
        </w:rPr>
        <w:t>,</w:t>
      </w:r>
      <w:r w:rsidR="009163F7">
        <w:rPr>
          <w:rFonts w:asciiTheme="minorHAnsi" w:hAnsiTheme="minorHAnsi" w:cstheme="minorHAnsi"/>
        </w:rPr>
        <w:t xml:space="preserve"> </w:t>
      </w:r>
      <w:r w:rsidRPr="004E1300">
        <w:rPr>
          <w:rFonts w:asciiTheme="minorHAnsi" w:hAnsiTheme="minorHAnsi" w:cstheme="minorHAnsi"/>
        </w:rPr>
        <w:t>Abbildung 2-18 sind die Wasserkörperlängen für die Belastung mit Punktquellen falsch dargestellt. Hier liegt anscheinend ein redaktioneller Einheitenfehler vor.</w:t>
      </w:r>
      <w:r w:rsidRPr="004E1300">
        <w:rPr>
          <w:rFonts w:asciiTheme="minorHAnsi" w:hAnsiTheme="minorHAnsi" w:cstheme="minorHAnsi"/>
          <w:u w:val="single"/>
        </w:rPr>
        <w:t xml:space="preserve"> </w:t>
      </w:r>
    </w:p>
    <w:p w14:paraId="1902C3CD" w14:textId="37FC9D81" w:rsidR="00744316" w:rsidRPr="004E1300" w:rsidRDefault="00744316" w:rsidP="00744316">
      <w:pPr>
        <w:pStyle w:val="StandardWeb"/>
        <w:spacing w:before="0" w:beforeAutospacing="0" w:after="0" w:afterAutospacing="0" w:line="280" w:lineRule="atLeast"/>
        <w:ind w:right="22"/>
        <w:rPr>
          <w:rFonts w:asciiTheme="minorHAnsi" w:hAnsiTheme="minorHAnsi" w:cstheme="minorHAnsi"/>
        </w:rPr>
      </w:pPr>
    </w:p>
    <w:sectPr w:rsidR="00744316" w:rsidRPr="004E1300" w:rsidSect="001C48BF">
      <w:headerReference w:type="default" r:id="rId11"/>
      <w:footerReference w:type="default" r:id="rId12"/>
      <w:headerReference w:type="first" r:id="rId13"/>
      <w:pgSz w:w="11906" w:h="16838" w:code="9"/>
      <w:pgMar w:top="2268" w:right="3446" w:bottom="1134"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häfer-Sack Jennifer" w:date="2021-05-31T10:17:00Z" w:initials="SJ">
    <w:p w14:paraId="10820935" w14:textId="5FF514E5" w:rsidR="005A2E46" w:rsidRDefault="005A2E46">
      <w:pPr>
        <w:pStyle w:val="Kommentartext"/>
      </w:pPr>
      <w:r>
        <w:rPr>
          <w:rStyle w:val="Kommentarzeichen"/>
        </w:rPr>
        <w:annotationRef/>
      </w:r>
      <w:r>
        <w:t>Diese Passage findet sich derzeit noch in kleiner juristischer Runde in der Bewertung.</w:t>
      </w:r>
    </w:p>
  </w:comment>
  <w:comment w:id="2" w:author="Schäfer-Sack Jennifer" w:date="2021-05-31T10:34:00Z" w:initials="SJ">
    <w:p w14:paraId="66B1A49F" w14:textId="431675DE" w:rsidR="00DA1328" w:rsidRDefault="00DA1328">
      <w:pPr>
        <w:pStyle w:val="Kommentartext"/>
      </w:pPr>
      <w:r>
        <w:rPr>
          <w:rStyle w:val="Kommentarzeichen"/>
        </w:rPr>
        <w:annotationRef/>
      </w:r>
      <w:r>
        <w:t xml:space="preserve">Ist aus Sicht der Talsperren-Verbände eine Ergänzung nötig?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820935" w15:done="0"/>
  <w15:commentEx w15:paraId="66B1A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820935" w16cid:durableId="245F3643"/>
  <w16cid:commentId w16cid:paraId="66B1A49F" w16cid:durableId="245F3A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E6C31" w14:textId="77777777" w:rsidR="007129AC" w:rsidRDefault="007129AC">
      <w:r>
        <w:separator/>
      </w:r>
    </w:p>
  </w:endnote>
  <w:endnote w:type="continuationSeparator" w:id="0">
    <w:p w14:paraId="1F61181E" w14:textId="77777777" w:rsidR="007129AC" w:rsidRDefault="007129AC">
      <w:r>
        <w:continuationSeparator/>
      </w:r>
    </w:p>
  </w:endnote>
  <w:endnote w:type="continuationNotice" w:id="1">
    <w:p w14:paraId="3A71EE41" w14:textId="77777777" w:rsidR="007129AC" w:rsidRDefault="00712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NormalLF-Roman">
    <w:altName w:val="Century Gothic"/>
    <w:charset w:val="00"/>
    <w:family w:val="swiss"/>
    <w:pitch w:val="variable"/>
    <w:sig w:usb0="80000027" w:usb1="00000000" w:usb2="00000000" w:usb3="00000000" w:csb0="00000001" w:csb1="00000000"/>
  </w:font>
  <w:font w:name="MetaNormal">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FFE8" w14:textId="33BE9EF0" w:rsidR="007129AC" w:rsidRPr="00DE4415" w:rsidRDefault="007129AC" w:rsidP="00B27DBE">
    <w:pPr>
      <w:pStyle w:val="Fuzeile"/>
      <w:jc w:val="right"/>
      <w:rPr>
        <w:rFonts w:ascii="Calibri" w:hAnsi="Calibri"/>
        <w:sz w:val="16"/>
        <w:szCs w:val="16"/>
      </w:rPr>
    </w:pPr>
    <w:r w:rsidRPr="00DE4415">
      <w:rPr>
        <w:rFonts w:ascii="Calibri" w:hAnsi="Calibri"/>
        <w:sz w:val="16"/>
        <w:szCs w:val="16"/>
      </w:rPr>
      <w:t xml:space="preserve">Seite </w:t>
    </w:r>
    <w:r w:rsidRPr="00AE7A15">
      <w:rPr>
        <w:rStyle w:val="Seitenzahl"/>
        <w:rFonts w:ascii="Calibri" w:hAnsi="Calibri"/>
        <w:sz w:val="16"/>
        <w:szCs w:val="16"/>
      </w:rPr>
      <w:fldChar w:fldCharType="begin"/>
    </w:r>
    <w:r w:rsidRPr="00DE4415">
      <w:rPr>
        <w:rStyle w:val="Seitenzahl"/>
        <w:rFonts w:ascii="Calibri" w:hAnsi="Calibri"/>
        <w:sz w:val="16"/>
        <w:szCs w:val="16"/>
      </w:rPr>
      <w:instrText xml:space="preserve"> PAGE </w:instrText>
    </w:r>
    <w:r w:rsidRPr="00AE7A15">
      <w:rPr>
        <w:rStyle w:val="Seitenzahl"/>
        <w:rFonts w:ascii="Calibri" w:hAnsi="Calibri"/>
        <w:sz w:val="16"/>
        <w:szCs w:val="16"/>
      </w:rPr>
      <w:fldChar w:fldCharType="separate"/>
    </w:r>
    <w:r>
      <w:rPr>
        <w:rStyle w:val="Seitenzahl"/>
        <w:rFonts w:ascii="Calibri" w:hAnsi="Calibri"/>
        <w:noProof/>
        <w:sz w:val="16"/>
        <w:szCs w:val="16"/>
      </w:rPr>
      <w:t>2</w:t>
    </w:r>
    <w:r w:rsidRPr="00AE7A15">
      <w:rPr>
        <w:rStyle w:val="Seitenzahl"/>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8472" w14:textId="77777777" w:rsidR="007129AC" w:rsidRDefault="007129AC">
      <w:r>
        <w:separator/>
      </w:r>
    </w:p>
  </w:footnote>
  <w:footnote w:type="continuationSeparator" w:id="0">
    <w:p w14:paraId="3536EA3D" w14:textId="77777777" w:rsidR="007129AC" w:rsidRDefault="007129AC">
      <w:r>
        <w:continuationSeparator/>
      </w:r>
    </w:p>
  </w:footnote>
  <w:footnote w:type="continuationNotice" w:id="1">
    <w:p w14:paraId="1DC35B81" w14:textId="77777777" w:rsidR="007129AC" w:rsidRDefault="00712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340B" w14:textId="77777777" w:rsidR="007129AC" w:rsidRDefault="007129AC" w:rsidP="001C48BF">
    <w:pPr>
      <w:pStyle w:val="Kopfzeile"/>
      <w:tabs>
        <w:tab w:val="clear" w:pos="4536"/>
        <w:tab w:val="clear" w:pos="9072"/>
      </w:tabs>
      <w:ind w:right="2182"/>
    </w:pPr>
    <w:r>
      <w:rPr>
        <w:noProof/>
      </w:rPr>
      <w:drawing>
        <wp:anchor distT="0" distB="0" distL="114300" distR="114300" simplePos="0" relativeHeight="251660288" behindDoc="0" locked="1" layoutInCell="1" allowOverlap="1" wp14:anchorId="30334E8F" wp14:editId="3B598A62">
          <wp:simplePos x="0" y="0"/>
          <wp:positionH relativeFrom="column">
            <wp:posOffset>4941570</wp:posOffset>
          </wp:positionH>
          <wp:positionV relativeFrom="page">
            <wp:posOffset>682625</wp:posOffset>
          </wp:positionV>
          <wp:extent cx="878205" cy="359410"/>
          <wp:effectExtent l="0" t="0" r="0" b="2540"/>
          <wp:wrapNone/>
          <wp:docPr id="1" name="Bild 1" descr="seite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eite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5B7F" w14:textId="77777777" w:rsidR="007129AC" w:rsidRPr="00B8255B" w:rsidRDefault="007129AC" w:rsidP="00C41B6B">
    <w:pPr>
      <w:pStyle w:val="adresse"/>
      <w:framePr w:w="2131" w:h="771" w:wrap="around" w:vAnchor="page" w:hAnchor="page" w:x="9344" w:y="2486" w:anchorLock="1"/>
      <w:ind w:right="-90"/>
      <w:rPr>
        <w:rFonts w:ascii="Arial" w:hAnsi="Arial" w:cs="Arial"/>
        <w:sz w:val="17"/>
        <w:szCs w:val="17"/>
      </w:rPr>
    </w:pPr>
    <w:r w:rsidRPr="00B8255B">
      <w:rPr>
        <w:rFonts w:ascii="Arial" w:hAnsi="Arial" w:cs="Arial"/>
        <w:sz w:val="17"/>
        <w:szCs w:val="17"/>
      </w:rPr>
      <w:t>Arbeitsgemeinschaft der Wasserwirtschaftsverbände in Nordrhein-Westfalen</w:t>
    </w:r>
  </w:p>
  <w:p w14:paraId="6823FB9D" w14:textId="413436EB" w:rsidR="007129AC" w:rsidRPr="008414F2" w:rsidRDefault="007129AC" w:rsidP="008414F2">
    <w:pPr>
      <w:pStyle w:val="adresse"/>
      <w:framePr w:w="2131" w:h="1803" w:wrap="around" w:vAnchor="page" w:hAnchor="page" w:x="9304" w:y="13872" w:anchorLock="1"/>
      <w:ind w:right="-90"/>
      <w:rPr>
        <w:rFonts w:ascii="Arial" w:hAnsi="Arial" w:cs="Arial"/>
        <w:color w:val="auto"/>
        <w:sz w:val="17"/>
        <w:szCs w:val="17"/>
      </w:rPr>
    </w:pPr>
    <w:r>
      <w:rPr>
        <w:rFonts w:ascii="Arial" w:hAnsi="Arial" w:cs="Arial"/>
        <w:color w:val="auto"/>
        <w:sz w:val="17"/>
        <w:szCs w:val="17"/>
      </w:rPr>
      <w:t>J. Schäfer-Sack</w:t>
    </w:r>
    <w:r>
      <w:rPr>
        <w:rFonts w:ascii="Arial" w:hAnsi="Arial" w:cs="Arial"/>
        <w:color w:val="auto"/>
        <w:sz w:val="17"/>
        <w:szCs w:val="17"/>
      </w:rPr>
      <w:br/>
    </w:r>
    <w:r w:rsidRPr="00745413">
      <w:rPr>
        <w:rFonts w:ascii="Arial" w:hAnsi="Arial" w:cs="Arial"/>
        <w:color w:val="auto"/>
        <w:sz w:val="17"/>
        <w:szCs w:val="17"/>
      </w:rPr>
      <w:t>Bergheim</w:t>
    </w:r>
    <w:r>
      <w:rPr>
        <w:rFonts w:ascii="Arial" w:hAnsi="Arial" w:cs="Arial"/>
        <w:color w:val="auto"/>
        <w:sz w:val="17"/>
        <w:szCs w:val="17"/>
      </w:rPr>
      <w:t xml:space="preserve">, </w:t>
    </w:r>
    <w:r w:rsidR="00AB7AC7">
      <w:rPr>
        <w:rFonts w:ascii="Arial" w:hAnsi="Arial" w:cs="Arial"/>
        <w:color w:val="auto"/>
        <w:sz w:val="17"/>
        <w:szCs w:val="17"/>
      </w:rPr>
      <w:t>31</w:t>
    </w:r>
    <w:r>
      <w:rPr>
        <w:rFonts w:ascii="Arial" w:hAnsi="Arial" w:cs="Arial"/>
        <w:color w:val="auto"/>
        <w:sz w:val="17"/>
        <w:szCs w:val="17"/>
      </w:rPr>
      <w:t>.05.2021</w:t>
    </w:r>
  </w:p>
  <w:p w14:paraId="4778A621" w14:textId="77777777" w:rsidR="007129AC" w:rsidRPr="00B8255B" w:rsidRDefault="007129AC" w:rsidP="008414F2">
    <w:pPr>
      <w:pStyle w:val="adresse"/>
      <w:framePr w:w="2131" w:h="1803" w:wrap="around" w:vAnchor="page" w:hAnchor="page" w:x="9304" w:y="13872" w:anchorLock="1"/>
      <w:ind w:right="-90"/>
      <w:rPr>
        <w:rFonts w:ascii="Arial" w:hAnsi="Arial" w:cs="Arial"/>
        <w:sz w:val="17"/>
        <w:szCs w:val="17"/>
      </w:rPr>
    </w:pPr>
    <w:r w:rsidRPr="00B8255B">
      <w:rPr>
        <w:rFonts w:ascii="Arial" w:hAnsi="Arial" w:cs="Arial"/>
        <w:sz w:val="17"/>
        <w:szCs w:val="17"/>
      </w:rPr>
      <w:t xml:space="preserve">Am </w:t>
    </w:r>
    <w:proofErr w:type="spellStart"/>
    <w:r w:rsidRPr="00B8255B">
      <w:rPr>
        <w:rFonts w:ascii="Arial" w:hAnsi="Arial" w:cs="Arial"/>
        <w:sz w:val="17"/>
        <w:szCs w:val="17"/>
      </w:rPr>
      <w:t>Erftverband</w:t>
    </w:r>
    <w:proofErr w:type="spellEnd"/>
    <w:r w:rsidRPr="00B8255B">
      <w:rPr>
        <w:rFonts w:ascii="Arial" w:hAnsi="Arial" w:cs="Arial"/>
        <w:sz w:val="17"/>
        <w:szCs w:val="17"/>
      </w:rPr>
      <w:t xml:space="preserve"> 6</w:t>
    </w:r>
    <w:r w:rsidRPr="00B8255B">
      <w:rPr>
        <w:rFonts w:ascii="Arial" w:hAnsi="Arial" w:cs="Arial"/>
        <w:sz w:val="17"/>
        <w:szCs w:val="17"/>
      </w:rPr>
      <w:br/>
      <w:t>50126 Bergheim</w:t>
    </w:r>
  </w:p>
  <w:p w14:paraId="7A8A0FA2" w14:textId="77777777" w:rsidR="007129AC" w:rsidRPr="002E3CD1" w:rsidRDefault="007129AC" w:rsidP="008414F2">
    <w:pPr>
      <w:pStyle w:val="adresse"/>
      <w:framePr w:w="2131" w:h="1803" w:wrap="around" w:vAnchor="page" w:hAnchor="page" w:x="9304" w:y="13872" w:anchorLock="1"/>
      <w:tabs>
        <w:tab w:val="left" w:pos="567"/>
      </w:tabs>
      <w:ind w:right="-90"/>
      <w:rPr>
        <w:rFonts w:ascii="Arial" w:hAnsi="Arial" w:cs="Arial"/>
        <w:sz w:val="17"/>
        <w:szCs w:val="17"/>
        <w:lang w:val="en-US"/>
      </w:rPr>
    </w:pPr>
    <w:r w:rsidRPr="00AE7A15">
      <w:rPr>
        <w:rFonts w:ascii="Arial" w:hAnsi="Arial" w:cs="Arial"/>
        <w:sz w:val="17"/>
        <w:szCs w:val="17"/>
        <w:lang w:val="en-US"/>
      </w:rPr>
      <w:t>Tel.</w:t>
    </w:r>
    <w:r w:rsidRPr="00DE4415">
      <w:rPr>
        <w:rFonts w:ascii="Arial" w:hAnsi="Arial" w:cs="Arial"/>
        <w:sz w:val="17"/>
        <w:szCs w:val="17"/>
        <w:lang w:val="en-US"/>
      </w:rPr>
      <w:tab/>
    </w:r>
    <w:r w:rsidRPr="00AE7A15">
      <w:rPr>
        <w:rFonts w:ascii="Arial" w:hAnsi="Arial" w:cs="Arial"/>
        <w:sz w:val="17"/>
        <w:szCs w:val="17"/>
        <w:lang w:val="en-US"/>
      </w:rPr>
      <w:t>02271 88-1278</w:t>
    </w:r>
    <w:r w:rsidRPr="00DE4415">
      <w:rPr>
        <w:rFonts w:ascii="Arial" w:hAnsi="Arial" w:cs="Arial"/>
        <w:sz w:val="17"/>
        <w:szCs w:val="17"/>
        <w:lang w:val="en-US"/>
      </w:rPr>
      <w:br/>
    </w:r>
    <w:r w:rsidRPr="00AE7A15">
      <w:rPr>
        <w:rFonts w:ascii="Arial" w:hAnsi="Arial" w:cs="Arial"/>
        <w:sz w:val="17"/>
        <w:szCs w:val="17"/>
        <w:lang w:val="en-US"/>
      </w:rPr>
      <w:t>Fax</w:t>
    </w:r>
    <w:r w:rsidRPr="00DE4415">
      <w:rPr>
        <w:rFonts w:ascii="Arial" w:hAnsi="Arial" w:cs="Arial"/>
        <w:sz w:val="17"/>
        <w:szCs w:val="17"/>
        <w:lang w:val="en-US"/>
      </w:rPr>
      <w:tab/>
    </w:r>
    <w:r w:rsidRPr="00AE7A15">
      <w:rPr>
        <w:rFonts w:ascii="Arial" w:hAnsi="Arial" w:cs="Arial"/>
        <w:sz w:val="17"/>
        <w:szCs w:val="17"/>
        <w:lang w:val="en-US"/>
      </w:rPr>
      <w:t>02271 88-1365</w:t>
    </w:r>
  </w:p>
  <w:p w14:paraId="1D86BD47" w14:textId="77777777" w:rsidR="007129AC" w:rsidRPr="002E3CD1" w:rsidRDefault="007129AC" w:rsidP="008414F2">
    <w:pPr>
      <w:pStyle w:val="adresse"/>
      <w:framePr w:w="2131" w:h="1803" w:wrap="around" w:vAnchor="page" w:hAnchor="page" w:x="9304" w:y="13872" w:anchorLock="1"/>
      <w:ind w:right="-90"/>
      <w:rPr>
        <w:rFonts w:ascii="Arial" w:hAnsi="Arial" w:cs="Arial"/>
        <w:sz w:val="17"/>
        <w:szCs w:val="17"/>
        <w:lang w:val="en-US"/>
      </w:rPr>
    </w:pPr>
    <w:r w:rsidRPr="00AE7A15">
      <w:rPr>
        <w:rFonts w:ascii="Arial" w:hAnsi="Arial" w:cs="Arial"/>
        <w:sz w:val="17"/>
        <w:szCs w:val="17"/>
        <w:lang w:val="en-US"/>
      </w:rPr>
      <w:t>www.agw-nw.de</w:t>
    </w:r>
    <w:r w:rsidRPr="00DE4415">
      <w:rPr>
        <w:rFonts w:ascii="Arial" w:hAnsi="Arial" w:cs="Arial"/>
        <w:sz w:val="17"/>
        <w:szCs w:val="17"/>
        <w:lang w:val="en-US"/>
      </w:rPr>
      <w:br/>
    </w:r>
    <w:r w:rsidRPr="00AE7A15">
      <w:rPr>
        <w:rFonts w:ascii="Arial" w:hAnsi="Arial" w:cs="Arial"/>
        <w:sz w:val="17"/>
        <w:szCs w:val="17"/>
        <w:lang w:val="en-US"/>
      </w:rPr>
      <w:t>info@agw-nw.de</w:t>
    </w:r>
  </w:p>
  <w:p w14:paraId="55181758" w14:textId="77777777" w:rsidR="007129AC" w:rsidRPr="00AE7A15" w:rsidRDefault="007129AC">
    <w:pPr>
      <w:pStyle w:val="Kopfzeile"/>
      <w:rPr>
        <w:color w:val="999999"/>
        <w:sz w:val="18"/>
        <w:szCs w:val="18"/>
        <w:lang w:val="en-US"/>
      </w:rPr>
    </w:pPr>
    <w:r>
      <w:rPr>
        <w:noProof/>
      </w:rPr>
      <w:drawing>
        <wp:anchor distT="0" distB="0" distL="114300" distR="114300" simplePos="0" relativeHeight="251662336" behindDoc="0" locked="0" layoutInCell="1" allowOverlap="1" wp14:anchorId="751EA18C" wp14:editId="332870CB">
          <wp:simplePos x="0" y="0"/>
          <wp:positionH relativeFrom="column">
            <wp:posOffset>4709795</wp:posOffset>
          </wp:positionH>
          <wp:positionV relativeFrom="paragraph">
            <wp:posOffset>127000</wp:posOffset>
          </wp:positionV>
          <wp:extent cx="1054735" cy="395605"/>
          <wp:effectExtent l="0" t="0" r="0" b="444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95605"/>
                  </a:xfrm>
                  <a:prstGeom prst="rect">
                    <a:avLst/>
                  </a:prstGeom>
                  <a:noFill/>
                </pic:spPr>
              </pic:pic>
            </a:graphicData>
          </a:graphic>
          <wp14:sizeRelH relativeFrom="page">
            <wp14:pctWidth>0</wp14:pctWidth>
          </wp14:sizeRelH>
          <wp14:sizeRelV relativeFrom="page">
            <wp14:pctHeight>0</wp14:pctHeight>
          </wp14:sizeRelV>
        </wp:anchor>
      </w:drawing>
    </w:r>
  </w:p>
  <w:p w14:paraId="184480E9" w14:textId="77777777" w:rsidR="007129AC" w:rsidRPr="002E3CD1" w:rsidRDefault="007129AC">
    <w:pPr>
      <w:pStyle w:val="Kopfzeile"/>
      <w:rPr>
        <w:color w:val="999999"/>
        <w:sz w:val="18"/>
        <w:szCs w:val="18"/>
        <w:lang w:val="en-US"/>
      </w:rPr>
    </w:pPr>
  </w:p>
  <w:p w14:paraId="17121A60" w14:textId="77777777" w:rsidR="007129AC" w:rsidRPr="00AE7A15" w:rsidRDefault="007129AC">
    <w:pPr>
      <w:pStyle w:val="Kopfzeile"/>
      <w:rPr>
        <w:color w:val="999999"/>
        <w:sz w:val="10"/>
        <w:szCs w:val="10"/>
        <w:lang w:val="en-US"/>
      </w:rPr>
    </w:pPr>
  </w:p>
  <w:p w14:paraId="2C8AA367" w14:textId="77777777" w:rsidR="007129AC" w:rsidRPr="00C41B6B" w:rsidRDefault="007129AC">
    <w:pPr>
      <w:pStyle w:val="Kopfzeile"/>
      <w:rPr>
        <w:color w:val="C0C0C0"/>
        <w:sz w:val="17"/>
        <w:szCs w:val="17"/>
      </w:rPr>
    </w:pPr>
    <w:proofErr w:type="spellStart"/>
    <w:r w:rsidRPr="00C41B6B">
      <w:rPr>
        <w:color w:val="C0C0C0"/>
        <w:sz w:val="17"/>
        <w:szCs w:val="17"/>
      </w:rPr>
      <w:t>Aggerverband</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Bergisch-Rheinischer Wasserverband</w:t>
    </w:r>
    <w:r>
      <w:rPr>
        <w:color w:val="C0C0C0"/>
        <w:sz w:val="17"/>
        <w:szCs w:val="17"/>
      </w:rPr>
      <w:t xml:space="preserve"> </w:t>
    </w:r>
    <w:r w:rsidRPr="00C41B6B">
      <w:rPr>
        <w:color w:val="C0C0C0"/>
        <w:sz w:val="17"/>
        <w:szCs w:val="16"/>
      </w:rPr>
      <w:sym w:font="Wingdings" w:char="F0A7"/>
    </w:r>
    <w:r>
      <w:rPr>
        <w:color w:val="C0C0C0"/>
        <w:sz w:val="17"/>
        <w:szCs w:val="17"/>
      </w:rPr>
      <w:t xml:space="preserve"> </w:t>
    </w:r>
    <w:proofErr w:type="spellStart"/>
    <w:r w:rsidRPr="00C41B6B">
      <w:rPr>
        <w:color w:val="C0C0C0"/>
        <w:sz w:val="17"/>
        <w:szCs w:val="17"/>
      </w:rPr>
      <w:t>Erftverband</w:t>
    </w:r>
    <w:proofErr w:type="spellEnd"/>
    <w:r>
      <w:rPr>
        <w:color w:val="C0C0C0"/>
        <w:sz w:val="17"/>
        <w:szCs w:val="17"/>
      </w:rPr>
      <w:br/>
    </w:r>
    <w:proofErr w:type="spellStart"/>
    <w:r w:rsidRPr="00C41B6B">
      <w:rPr>
        <w:color w:val="C0C0C0"/>
        <w:sz w:val="17"/>
        <w:szCs w:val="17"/>
      </w:rPr>
      <w:t>Emschergenossenschaft</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Linksniederrheinische Entwässerungs-</w:t>
    </w:r>
    <w:r>
      <w:rPr>
        <w:color w:val="C0C0C0"/>
        <w:sz w:val="17"/>
        <w:szCs w:val="17"/>
      </w:rPr>
      <w:br/>
    </w:r>
    <w:r w:rsidRPr="00C41B6B">
      <w:rPr>
        <w:color w:val="C0C0C0"/>
        <w:sz w:val="17"/>
        <w:szCs w:val="17"/>
      </w:rPr>
      <w:t xml:space="preserve">Genossenschaft </w:t>
    </w:r>
    <w:r w:rsidRPr="00C41B6B">
      <w:rPr>
        <w:color w:val="C0C0C0"/>
        <w:sz w:val="17"/>
        <w:szCs w:val="16"/>
      </w:rPr>
      <w:sym w:font="Wingdings" w:char="F0A7"/>
    </w:r>
    <w:r w:rsidRPr="00C41B6B">
      <w:rPr>
        <w:color w:val="C0C0C0"/>
        <w:sz w:val="17"/>
        <w:szCs w:val="17"/>
      </w:rPr>
      <w:t xml:space="preserve"> </w:t>
    </w:r>
    <w:proofErr w:type="spellStart"/>
    <w:r w:rsidRPr="00C41B6B">
      <w:rPr>
        <w:color w:val="C0C0C0"/>
        <w:sz w:val="17"/>
        <w:szCs w:val="17"/>
      </w:rPr>
      <w:t>Lippeverband</w:t>
    </w:r>
    <w:proofErr w:type="spellEnd"/>
    <w:r>
      <w:rPr>
        <w:color w:val="C0C0C0"/>
        <w:sz w:val="17"/>
        <w:szCs w:val="17"/>
      </w:rPr>
      <w:t xml:space="preserve"> </w:t>
    </w:r>
    <w:r w:rsidRPr="00C41B6B">
      <w:rPr>
        <w:color w:val="C0C0C0"/>
        <w:sz w:val="17"/>
        <w:szCs w:val="16"/>
      </w:rPr>
      <w:sym w:font="Wingdings" w:char="F0A7"/>
    </w:r>
    <w:r>
      <w:rPr>
        <w:color w:val="C0C0C0"/>
        <w:sz w:val="17"/>
        <w:szCs w:val="17"/>
      </w:rPr>
      <w:t xml:space="preserve"> </w:t>
    </w:r>
    <w:proofErr w:type="spellStart"/>
    <w:r w:rsidRPr="00C41B6B">
      <w:rPr>
        <w:color w:val="C0C0C0"/>
        <w:sz w:val="17"/>
        <w:szCs w:val="17"/>
      </w:rPr>
      <w:t>Niersverband</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Ruhrverband</w:t>
    </w:r>
    <w:r>
      <w:rPr>
        <w:color w:val="C0C0C0"/>
        <w:sz w:val="17"/>
        <w:szCs w:val="17"/>
      </w:rPr>
      <w:br/>
    </w:r>
    <w:proofErr w:type="spellStart"/>
    <w:r w:rsidRPr="00C41B6B">
      <w:rPr>
        <w:color w:val="C0C0C0"/>
        <w:sz w:val="17"/>
        <w:szCs w:val="17"/>
      </w:rPr>
      <w:t>Wahnbachtalsperrenverband</w:t>
    </w:r>
    <w:proofErr w:type="spellEnd"/>
    <w:r>
      <w:rPr>
        <w:color w:val="C0C0C0"/>
        <w:sz w:val="17"/>
        <w:szCs w:val="17"/>
      </w:rPr>
      <w:t xml:space="preserve"> </w:t>
    </w:r>
    <w:r w:rsidRPr="00C41B6B">
      <w:rPr>
        <w:color w:val="C0C0C0"/>
        <w:sz w:val="17"/>
        <w:szCs w:val="16"/>
      </w:rPr>
      <w:sym w:font="Wingdings" w:char="F0A7"/>
    </w:r>
    <w:r>
      <w:rPr>
        <w:color w:val="C0C0C0"/>
        <w:sz w:val="17"/>
        <w:szCs w:val="17"/>
      </w:rPr>
      <w:t xml:space="preserve"> </w:t>
    </w:r>
    <w:r w:rsidRPr="00C41B6B">
      <w:rPr>
        <w:color w:val="C0C0C0"/>
        <w:sz w:val="17"/>
        <w:szCs w:val="17"/>
      </w:rPr>
      <w:t>Wasserverband Eifel-</w:t>
    </w:r>
    <w:proofErr w:type="spellStart"/>
    <w:r w:rsidRPr="00C41B6B">
      <w:rPr>
        <w:color w:val="C0C0C0"/>
        <w:sz w:val="17"/>
        <w:szCs w:val="17"/>
      </w:rPr>
      <w:t>Rur</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Wupperverband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14D"/>
    <w:multiLevelType w:val="hybridMultilevel"/>
    <w:tmpl w:val="5AE0AB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AC7D5E"/>
    <w:multiLevelType w:val="multilevel"/>
    <w:tmpl w:val="9020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10FE4"/>
    <w:multiLevelType w:val="hybridMultilevel"/>
    <w:tmpl w:val="3D984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C3288A"/>
    <w:multiLevelType w:val="hybridMultilevel"/>
    <w:tmpl w:val="F74CC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74019"/>
    <w:multiLevelType w:val="hybridMultilevel"/>
    <w:tmpl w:val="9FD2BE3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E846A7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CC71E6"/>
    <w:multiLevelType w:val="hybridMultilevel"/>
    <w:tmpl w:val="349461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913D0D"/>
    <w:multiLevelType w:val="multilevel"/>
    <w:tmpl w:val="0407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2D3212B4"/>
    <w:multiLevelType w:val="hybridMultilevel"/>
    <w:tmpl w:val="40B6D1F6"/>
    <w:lvl w:ilvl="0" w:tplc="BCB88A0A">
      <w:start w:val="1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557BB1"/>
    <w:multiLevelType w:val="hybridMultilevel"/>
    <w:tmpl w:val="476A4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401C7A"/>
    <w:multiLevelType w:val="hybridMultilevel"/>
    <w:tmpl w:val="3618AF0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15:restartNumberingAfterBreak="0">
    <w:nsid w:val="3ADD7311"/>
    <w:multiLevelType w:val="hybridMultilevel"/>
    <w:tmpl w:val="07D4C6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532937"/>
    <w:multiLevelType w:val="hybridMultilevel"/>
    <w:tmpl w:val="461864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241F64"/>
    <w:multiLevelType w:val="hybridMultilevel"/>
    <w:tmpl w:val="D598C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296FD9"/>
    <w:multiLevelType w:val="hybridMultilevel"/>
    <w:tmpl w:val="6504A6A0"/>
    <w:lvl w:ilvl="0" w:tplc="B66010C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260025"/>
    <w:multiLevelType w:val="hybridMultilevel"/>
    <w:tmpl w:val="9AC047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CF27F6"/>
    <w:multiLevelType w:val="hybridMultilevel"/>
    <w:tmpl w:val="6B38CB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9943B3"/>
    <w:multiLevelType w:val="hybridMultilevel"/>
    <w:tmpl w:val="D52C95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1A54B13"/>
    <w:multiLevelType w:val="hybridMultilevel"/>
    <w:tmpl w:val="C100B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3F060F"/>
    <w:multiLevelType w:val="hybridMultilevel"/>
    <w:tmpl w:val="514EADCC"/>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20" w15:restartNumberingAfterBreak="0">
    <w:nsid w:val="6B557BB6"/>
    <w:multiLevelType w:val="hybridMultilevel"/>
    <w:tmpl w:val="D99EFA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B586918"/>
    <w:multiLevelType w:val="hybridMultilevel"/>
    <w:tmpl w:val="117886DC"/>
    <w:lvl w:ilvl="0" w:tplc="188C03C4">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B94656E"/>
    <w:multiLevelType w:val="hybridMultilevel"/>
    <w:tmpl w:val="449EF750"/>
    <w:lvl w:ilvl="0" w:tplc="0407000F">
      <w:start w:val="1"/>
      <w:numFmt w:val="decimal"/>
      <w:lvlText w:val="%1."/>
      <w:lvlJc w:val="left"/>
      <w:pPr>
        <w:ind w:left="360" w:hanging="360"/>
      </w:pPr>
      <w:rPr>
        <w:rFonts w:hint="default"/>
      </w:rPr>
    </w:lvl>
    <w:lvl w:ilvl="1" w:tplc="04070019">
      <w:start w:val="1"/>
      <w:numFmt w:val="lowerLetter"/>
      <w:lvlText w:val="%2."/>
      <w:lvlJc w:val="left"/>
      <w:pPr>
        <w:ind w:left="36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C9269C1"/>
    <w:multiLevelType w:val="hybridMultilevel"/>
    <w:tmpl w:val="25FCBE06"/>
    <w:lvl w:ilvl="0" w:tplc="E38E4400">
      <w:start w:val="1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23FC0"/>
    <w:multiLevelType w:val="hybridMultilevel"/>
    <w:tmpl w:val="C3401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11765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060B03"/>
    <w:multiLevelType w:val="hybridMultilevel"/>
    <w:tmpl w:val="7BDAE64C"/>
    <w:lvl w:ilvl="0" w:tplc="29B8CCCE">
      <w:start w:val="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C2176F"/>
    <w:multiLevelType w:val="multilevel"/>
    <w:tmpl w:val="6D5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1315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176B9F"/>
    <w:multiLevelType w:val="hybridMultilevel"/>
    <w:tmpl w:val="F6E09B10"/>
    <w:lvl w:ilvl="0" w:tplc="F58696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2"/>
  </w:num>
  <w:num w:numId="4">
    <w:abstractNumId w:val="9"/>
  </w:num>
  <w:num w:numId="5">
    <w:abstractNumId w:val="21"/>
  </w:num>
  <w:num w:numId="6">
    <w:abstractNumId w:val="20"/>
  </w:num>
  <w:num w:numId="7">
    <w:abstractNumId w:val="23"/>
  </w:num>
  <w:num w:numId="8">
    <w:abstractNumId w:val="16"/>
  </w:num>
  <w:num w:numId="9">
    <w:abstractNumId w:val="8"/>
  </w:num>
  <w:num w:numId="10">
    <w:abstractNumId w:val="14"/>
  </w:num>
  <w:num w:numId="11">
    <w:abstractNumId w:val="11"/>
  </w:num>
  <w:num w:numId="12">
    <w:abstractNumId w:val="29"/>
  </w:num>
  <w:num w:numId="13">
    <w:abstractNumId w:val="24"/>
  </w:num>
  <w:num w:numId="14">
    <w:abstractNumId w:val="18"/>
  </w:num>
  <w:num w:numId="15">
    <w:abstractNumId w:val="2"/>
  </w:num>
  <w:num w:numId="16">
    <w:abstractNumId w:val="22"/>
  </w:num>
  <w:num w:numId="17">
    <w:abstractNumId w:val="6"/>
  </w:num>
  <w:num w:numId="18">
    <w:abstractNumId w:val="0"/>
  </w:num>
  <w:num w:numId="19">
    <w:abstractNumId w:val="15"/>
  </w:num>
  <w:num w:numId="20">
    <w:abstractNumId w:val="17"/>
  </w:num>
  <w:num w:numId="21">
    <w:abstractNumId w:val="27"/>
  </w:num>
  <w:num w:numId="22">
    <w:abstractNumId w:val="1"/>
  </w:num>
  <w:num w:numId="23">
    <w:abstractNumId w:val="5"/>
  </w:num>
  <w:num w:numId="24">
    <w:abstractNumId w:val="10"/>
  </w:num>
  <w:num w:numId="25">
    <w:abstractNumId w:val="28"/>
  </w:num>
  <w:num w:numId="26">
    <w:abstractNumId w:val="25"/>
  </w:num>
  <w:num w:numId="27">
    <w:abstractNumId w:val="7"/>
  </w:num>
  <w:num w:numId="28">
    <w:abstractNumId w:val="13"/>
  </w:num>
  <w:num w:numId="29">
    <w:abstractNumId w:val="19"/>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äfer-Sack Jennifer">
    <w15:presenceInfo w15:providerId="None" w15:userId="Schäfer-Sack Jenni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EB7BB61-6D80-4250-BC0F-E4450CD722F8}"/>
    <w:docVar w:name="dgnword-eventsink" w:val="136015680"/>
  </w:docVars>
  <w:rsids>
    <w:rsidRoot w:val="00D250F6"/>
    <w:rsid w:val="00001F42"/>
    <w:rsid w:val="00002BF9"/>
    <w:rsid w:val="00005E53"/>
    <w:rsid w:val="00011925"/>
    <w:rsid w:val="0002580F"/>
    <w:rsid w:val="000320BA"/>
    <w:rsid w:val="00032F7F"/>
    <w:rsid w:val="00033D73"/>
    <w:rsid w:val="0004221B"/>
    <w:rsid w:val="00042CA9"/>
    <w:rsid w:val="00043786"/>
    <w:rsid w:val="00050006"/>
    <w:rsid w:val="0005039A"/>
    <w:rsid w:val="000506E1"/>
    <w:rsid w:val="00053D22"/>
    <w:rsid w:val="00053D69"/>
    <w:rsid w:val="0005702F"/>
    <w:rsid w:val="000601DF"/>
    <w:rsid w:val="00064460"/>
    <w:rsid w:val="000646FD"/>
    <w:rsid w:val="00070B2F"/>
    <w:rsid w:val="00071D17"/>
    <w:rsid w:val="00074A5F"/>
    <w:rsid w:val="00074E50"/>
    <w:rsid w:val="00076FA2"/>
    <w:rsid w:val="0008100E"/>
    <w:rsid w:val="00086604"/>
    <w:rsid w:val="000A01BD"/>
    <w:rsid w:val="000A157F"/>
    <w:rsid w:val="000A4E1C"/>
    <w:rsid w:val="000B4729"/>
    <w:rsid w:val="000B6D54"/>
    <w:rsid w:val="000B7485"/>
    <w:rsid w:val="000C0D00"/>
    <w:rsid w:val="000C2210"/>
    <w:rsid w:val="000C234C"/>
    <w:rsid w:val="000C29C8"/>
    <w:rsid w:val="000C4AA5"/>
    <w:rsid w:val="000C50AE"/>
    <w:rsid w:val="000D0DCB"/>
    <w:rsid w:val="000D1E4E"/>
    <w:rsid w:val="000D5612"/>
    <w:rsid w:val="000D6142"/>
    <w:rsid w:val="000D65E8"/>
    <w:rsid w:val="000D7FFB"/>
    <w:rsid w:val="000E1B32"/>
    <w:rsid w:val="000E4BB1"/>
    <w:rsid w:val="000F0802"/>
    <w:rsid w:val="000F0932"/>
    <w:rsid w:val="000F18F2"/>
    <w:rsid w:val="000F1C89"/>
    <w:rsid w:val="000F30FD"/>
    <w:rsid w:val="000F4457"/>
    <w:rsid w:val="0011008B"/>
    <w:rsid w:val="001123F9"/>
    <w:rsid w:val="00116484"/>
    <w:rsid w:val="001176FA"/>
    <w:rsid w:val="0012009A"/>
    <w:rsid w:val="00121D33"/>
    <w:rsid w:val="00126DC1"/>
    <w:rsid w:val="0013261D"/>
    <w:rsid w:val="00135A01"/>
    <w:rsid w:val="001415B3"/>
    <w:rsid w:val="0014278C"/>
    <w:rsid w:val="00143052"/>
    <w:rsid w:val="001470DB"/>
    <w:rsid w:val="00155EA5"/>
    <w:rsid w:val="001651A7"/>
    <w:rsid w:val="0016520C"/>
    <w:rsid w:val="00167672"/>
    <w:rsid w:val="001719C9"/>
    <w:rsid w:val="00171DA5"/>
    <w:rsid w:val="00174612"/>
    <w:rsid w:val="001764D9"/>
    <w:rsid w:val="001809F0"/>
    <w:rsid w:val="0018215F"/>
    <w:rsid w:val="0018227B"/>
    <w:rsid w:val="00183640"/>
    <w:rsid w:val="00183C47"/>
    <w:rsid w:val="00183CCF"/>
    <w:rsid w:val="001875A3"/>
    <w:rsid w:val="00192A59"/>
    <w:rsid w:val="001A078A"/>
    <w:rsid w:val="001A2075"/>
    <w:rsid w:val="001A21B6"/>
    <w:rsid w:val="001A6109"/>
    <w:rsid w:val="001A70E3"/>
    <w:rsid w:val="001B68C3"/>
    <w:rsid w:val="001C009F"/>
    <w:rsid w:val="001C0B34"/>
    <w:rsid w:val="001C3D11"/>
    <w:rsid w:val="001C3E05"/>
    <w:rsid w:val="001C48BF"/>
    <w:rsid w:val="001D2870"/>
    <w:rsid w:val="001D73F4"/>
    <w:rsid w:val="001E109B"/>
    <w:rsid w:val="001E7D32"/>
    <w:rsid w:val="001F3394"/>
    <w:rsid w:val="001F4101"/>
    <w:rsid w:val="001F48A3"/>
    <w:rsid w:val="001F78D0"/>
    <w:rsid w:val="002044BA"/>
    <w:rsid w:val="00205E54"/>
    <w:rsid w:val="00211ED0"/>
    <w:rsid w:val="002135E6"/>
    <w:rsid w:val="00213D67"/>
    <w:rsid w:val="00223D32"/>
    <w:rsid w:val="00223D82"/>
    <w:rsid w:val="00226794"/>
    <w:rsid w:val="00227D73"/>
    <w:rsid w:val="002310D3"/>
    <w:rsid w:val="00231A60"/>
    <w:rsid w:val="0023787C"/>
    <w:rsid w:val="002430C7"/>
    <w:rsid w:val="00243A99"/>
    <w:rsid w:val="00245B18"/>
    <w:rsid w:val="00247298"/>
    <w:rsid w:val="00251601"/>
    <w:rsid w:val="002521F3"/>
    <w:rsid w:val="0025318B"/>
    <w:rsid w:val="00267589"/>
    <w:rsid w:val="002732DE"/>
    <w:rsid w:val="00275816"/>
    <w:rsid w:val="00276F65"/>
    <w:rsid w:val="0028363C"/>
    <w:rsid w:val="00283781"/>
    <w:rsid w:val="00285A45"/>
    <w:rsid w:val="0028763A"/>
    <w:rsid w:val="00290CC1"/>
    <w:rsid w:val="002A217B"/>
    <w:rsid w:val="002A22E4"/>
    <w:rsid w:val="002A2301"/>
    <w:rsid w:val="002A258A"/>
    <w:rsid w:val="002A3326"/>
    <w:rsid w:val="002A3DD1"/>
    <w:rsid w:val="002A71E8"/>
    <w:rsid w:val="002A7CE1"/>
    <w:rsid w:val="002B2671"/>
    <w:rsid w:val="002B3DBA"/>
    <w:rsid w:val="002B60C5"/>
    <w:rsid w:val="002B6D1C"/>
    <w:rsid w:val="002C26E4"/>
    <w:rsid w:val="002C2759"/>
    <w:rsid w:val="002C3DD1"/>
    <w:rsid w:val="002C4D5E"/>
    <w:rsid w:val="002C509C"/>
    <w:rsid w:val="002C6860"/>
    <w:rsid w:val="002D1586"/>
    <w:rsid w:val="002D34CB"/>
    <w:rsid w:val="002D57F1"/>
    <w:rsid w:val="002D77D4"/>
    <w:rsid w:val="002D7A2F"/>
    <w:rsid w:val="002E1166"/>
    <w:rsid w:val="002E282A"/>
    <w:rsid w:val="002E3CD1"/>
    <w:rsid w:val="002F030B"/>
    <w:rsid w:val="002F1D2D"/>
    <w:rsid w:val="002F2F87"/>
    <w:rsid w:val="002F40C5"/>
    <w:rsid w:val="0030022A"/>
    <w:rsid w:val="00304317"/>
    <w:rsid w:val="003058CC"/>
    <w:rsid w:val="00306DA5"/>
    <w:rsid w:val="00310E4D"/>
    <w:rsid w:val="003129AA"/>
    <w:rsid w:val="0031385A"/>
    <w:rsid w:val="00313A9D"/>
    <w:rsid w:val="00315355"/>
    <w:rsid w:val="003164E1"/>
    <w:rsid w:val="00321821"/>
    <w:rsid w:val="00322AAC"/>
    <w:rsid w:val="003233A5"/>
    <w:rsid w:val="00330948"/>
    <w:rsid w:val="00342A58"/>
    <w:rsid w:val="00343977"/>
    <w:rsid w:val="00343F5A"/>
    <w:rsid w:val="003441BA"/>
    <w:rsid w:val="003447EA"/>
    <w:rsid w:val="00347392"/>
    <w:rsid w:val="003508EA"/>
    <w:rsid w:val="0035105B"/>
    <w:rsid w:val="00351F59"/>
    <w:rsid w:val="00352475"/>
    <w:rsid w:val="00352D93"/>
    <w:rsid w:val="00353976"/>
    <w:rsid w:val="00353F27"/>
    <w:rsid w:val="003636F1"/>
    <w:rsid w:val="003652F2"/>
    <w:rsid w:val="00365D86"/>
    <w:rsid w:val="00367F0F"/>
    <w:rsid w:val="003729FE"/>
    <w:rsid w:val="00372FC5"/>
    <w:rsid w:val="003744E5"/>
    <w:rsid w:val="00374678"/>
    <w:rsid w:val="00375388"/>
    <w:rsid w:val="003761D2"/>
    <w:rsid w:val="00376A8C"/>
    <w:rsid w:val="00377C1E"/>
    <w:rsid w:val="00382C5D"/>
    <w:rsid w:val="00383D6C"/>
    <w:rsid w:val="00384E4C"/>
    <w:rsid w:val="00386442"/>
    <w:rsid w:val="00387A42"/>
    <w:rsid w:val="00396DC5"/>
    <w:rsid w:val="0039715E"/>
    <w:rsid w:val="003A72AD"/>
    <w:rsid w:val="003B0B2E"/>
    <w:rsid w:val="003B4E23"/>
    <w:rsid w:val="003B6ABE"/>
    <w:rsid w:val="003C22DF"/>
    <w:rsid w:val="003C3A29"/>
    <w:rsid w:val="003C7199"/>
    <w:rsid w:val="003D0A37"/>
    <w:rsid w:val="003D2CAC"/>
    <w:rsid w:val="003D3543"/>
    <w:rsid w:val="003D5348"/>
    <w:rsid w:val="003D5A09"/>
    <w:rsid w:val="003E0019"/>
    <w:rsid w:val="003E0F77"/>
    <w:rsid w:val="003E0FA8"/>
    <w:rsid w:val="003E181B"/>
    <w:rsid w:val="003E439C"/>
    <w:rsid w:val="003E483F"/>
    <w:rsid w:val="003E61EF"/>
    <w:rsid w:val="003E6BFB"/>
    <w:rsid w:val="003F360D"/>
    <w:rsid w:val="003F3F08"/>
    <w:rsid w:val="003F6C7A"/>
    <w:rsid w:val="00400B7E"/>
    <w:rsid w:val="00401897"/>
    <w:rsid w:val="00402A12"/>
    <w:rsid w:val="00403327"/>
    <w:rsid w:val="004135DC"/>
    <w:rsid w:val="004137DA"/>
    <w:rsid w:val="00416B46"/>
    <w:rsid w:val="00420AD2"/>
    <w:rsid w:val="0042171B"/>
    <w:rsid w:val="00421F6E"/>
    <w:rsid w:val="00425315"/>
    <w:rsid w:val="00425367"/>
    <w:rsid w:val="004318F2"/>
    <w:rsid w:val="0043349A"/>
    <w:rsid w:val="004356E0"/>
    <w:rsid w:val="004364C8"/>
    <w:rsid w:val="00436FBC"/>
    <w:rsid w:val="00437677"/>
    <w:rsid w:val="00437CEC"/>
    <w:rsid w:val="00442410"/>
    <w:rsid w:val="0044417C"/>
    <w:rsid w:val="004459AA"/>
    <w:rsid w:val="00451650"/>
    <w:rsid w:val="00457560"/>
    <w:rsid w:val="00457678"/>
    <w:rsid w:val="00457A7D"/>
    <w:rsid w:val="00460526"/>
    <w:rsid w:val="0046058E"/>
    <w:rsid w:val="0046153B"/>
    <w:rsid w:val="00461BE9"/>
    <w:rsid w:val="00462EDC"/>
    <w:rsid w:val="0046556A"/>
    <w:rsid w:val="0048227D"/>
    <w:rsid w:val="004824CF"/>
    <w:rsid w:val="00482A10"/>
    <w:rsid w:val="00482DE1"/>
    <w:rsid w:val="0048555A"/>
    <w:rsid w:val="00490CE1"/>
    <w:rsid w:val="00492250"/>
    <w:rsid w:val="00493DB9"/>
    <w:rsid w:val="004964EE"/>
    <w:rsid w:val="004A241E"/>
    <w:rsid w:val="004A2B82"/>
    <w:rsid w:val="004A3566"/>
    <w:rsid w:val="004B06F6"/>
    <w:rsid w:val="004B1A41"/>
    <w:rsid w:val="004B31C5"/>
    <w:rsid w:val="004B38BE"/>
    <w:rsid w:val="004B4E83"/>
    <w:rsid w:val="004B769C"/>
    <w:rsid w:val="004B7D25"/>
    <w:rsid w:val="004C2935"/>
    <w:rsid w:val="004C44F6"/>
    <w:rsid w:val="004C4798"/>
    <w:rsid w:val="004C548B"/>
    <w:rsid w:val="004D058B"/>
    <w:rsid w:val="004D05E2"/>
    <w:rsid w:val="004D416F"/>
    <w:rsid w:val="004D7A8A"/>
    <w:rsid w:val="004E1300"/>
    <w:rsid w:val="004E211A"/>
    <w:rsid w:val="004E21CF"/>
    <w:rsid w:val="004E2EF4"/>
    <w:rsid w:val="004E345A"/>
    <w:rsid w:val="004E34FA"/>
    <w:rsid w:val="004E7F75"/>
    <w:rsid w:val="004F1532"/>
    <w:rsid w:val="004F20B2"/>
    <w:rsid w:val="004F5F45"/>
    <w:rsid w:val="00500DA2"/>
    <w:rsid w:val="00503A81"/>
    <w:rsid w:val="00507ECF"/>
    <w:rsid w:val="0051042A"/>
    <w:rsid w:val="0051605C"/>
    <w:rsid w:val="00516566"/>
    <w:rsid w:val="00517DF1"/>
    <w:rsid w:val="00520DE4"/>
    <w:rsid w:val="00521A4A"/>
    <w:rsid w:val="00522920"/>
    <w:rsid w:val="00526A28"/>
    <w:rsid w:val="005300E2"/>
    <w:rsid w:val="0053493D"/>
    <w:rsid w:val="00534F05"/>
    <w:rsid w:val="00540E01"/>
    <w:rsid w:val="00541A06"/>
    <w:rsid w:val="005441BD"/>
    <w:rsid w:val="00544801"/>
    <w:rsid w:val="005459D5"/>
    <w:rsid w:val="00545E70"/>
    <w:rsid w:val="00547341"/>
    <w:rsid w:val="0055204B"/>
    <w:rsid w:val="00552E2B"/>
    <w:rsid w:val="0055436B"/>
    <w:rsid w:val="00554731"/>
    <w:rsid w:val="00556AF5"/>
    <w:rsid w:val="0056037A"/>
    <w:rsid w:val="00562607"/>
    <w:rsid w:val="00565649"/>
    <w:rsid w:val="00567F1B"/>
    <w:rsid w:val="0057011C"/>
    <w:rsid w:val="005707A2"/>
    <w:rsid w:val="00570903"/>
    <w:rsid w:val="005723E0"/>
    <w:rsid w:val="005744F8"/>
    <w:rsid w:val="00577DE3"/>
    <w:rsid w:val="00586198"/>
    <w:rsid w:val="005914EC"/>
    <w:rsid w:val="00593412"/>
    <w:rsid w:val="00595B47"/>
    <w:rsid w:val="005A07B0"/>
    <w:rsid w:val="005A1770"/>
    <w:rsid w:val="005A2BC6"/>
    <w:rsid w:val="005A2E46"/>
    <w:rsid w:val="005A42F2"/>
    <w:rsid w:val="005A6A77"/>
    <w:rsid w:val="005B20C8"/>
    <w:rsid w:val="005B3A8F"/>
    <w:rsid w:val="005B6082"/>
    <w:rsid w:val="005C20FC"/>
    <w:rsid w:val="005C3805"/>
    <w:rsid w:val="005C5933"/>
    <w:rsid w:val="005C74A3"/>
    <w:rsid w:val="005C7D0C"/>
    <w:rsid w:val="005D086C"/>
    <w:rsid w:val="005D2745"/>
    <w:rsid w:val="005D6307"/>
    <w:rsid w:val="005D641F"/>
    <w:rsid w:val="005D76BA"/>
    <w:rsid w:val="005E15BD"/>
    <w:rsid w:val="005E1D2C"/>
    <w:rsid w:val="005E3A07"/>
    <w:rsid w:val="005E3C05"/>
    <w:rsid w:val="005E49FF"/>
    <w:rsid w:val="005E5EAB"/>
    <w:rsid w:val="005E5F00"/>
    <w:rsid w:val="0060129E"/>
    <w:rsid w:val="00601E64"/>
    <w:rsid w:val="00605F66"/>
    <w:rsid w:val="0060694C"/>
    <w:rsid w:val="00610FC3"/>
    <w:rsid w:val="00611DCA"/>
    <w:rsid w:val="00615602"/>
    <w:rsid w:val="00616063"/>
    <w:rsid w:val="00616FB0"/>
    <w:rsid w:val="00621513"/>
    <w:rsid w:val="00622858"/>
    <w:rsid w:val="006231D2"/>
    <w:rsid w:val="00630EF9"/>
    <w:rsid w:val="00631151"/>
    <w:rsid w:val="00632831"/>
    <w:rsid w:val="006369C0"/>
    <w:rsid w:val="006467E8"/>
    <w:rsid w:val="0065171E"/>
    <w:rsid w:val="0065479F"/>
    <w:rsid w:val="00656A09"/>
    <w:rsid w:val="0066226C"/>
    <w:rsid w:val="00666475"/>
    <w:rsid w:val="006666CF"/>
    <w:rsid w:val="006705AB"/>
    <w:rsid w:val="006753FB"/>
    <w:rsid w:val="00676FDF"/>
    <w:rsid w:val="00682CCD"/>
    <w:rsid w:val="00683389"/>
    <w:rsid w:val="00683D82"/>
    <w:rsid w:val="006870A9"/>
    <w:rsid w:val="0069363B"/>
    <w:rsid w:val="00697159"/>
    <w:rsid w:val="006A1CC1"/>
    <w:rsid w:val="006A318B"/>
    <w:rsid w:val="006A3F18"/>
    <w:rsid w:val="006A4AC6"/>
    <w:rsid w:val="006A513F"/>
    <w:rsid w:val="006A5951"/>
    <w:rsid w:val="006A67C3"/>
    <w:rsid w:val="006B04F8"/>
    <w:rsid w:val="006B0BEF"/>
    <w:rsid w:val="006B4FB7"/>
    <w:rsid w:val="006B5F2A"/>
    <w:rsid w:val="006C6FB1"/>
    <w:rsid w:val="006D3975"/>
    <w:rsid w:val="006D4994"/>
    <w:rsid w:val="006E0BBE"/>
    <w:rsid w:val="006E38AC"/>
    <w:rsid w:val="006E57C4"/>
    <w:rsid w:val="006E6F58"/>
    <w:rsid w:val="006E7883"/>
    <w:rsid w:val="006E7918"/>
    <w:rsid w:val="006F1053"/>
    <w:rsid w:val="006F4A33"/>
    <w:rsid w:val="006F4FD2"/>
    <w:rsid w:val="006F5BF3"/>
    <w:rsid w:val="00702025"/>
    <w:rsid w:val="00702D13"/>
    <w:rsid w:val="007105D3"/>
    <w:rsid w:val="00710737"/>
    <w:rsid w:val="00711573"/>
    <w:rsid w:val="00712060"/>
    <w:rsid w:val="007129AC"/>
    <w:rsid w:val="00712E1B"/>
    <w:rsid w:val="00715493"/>
    <w:rsid w:val="00715CCA"/>
    <w:rsid w:val="00720457"/>
    <w:rsid w:val="0072102F"/>
    <w:rsid w:val="00726357"/>
    <w:rsid w:val="00731224"/>
    <w:rsid w:val="00733C94"/>
    <w:rsid w:val="007344B3"/>
    <w:rsid w:val="007349E9"/>
    <w:rsid w:val="007414F7"/>
    <w:rsid w:val="00743C57"/>
    <w:rsid w:val="0074427D"/>
    <w:rsid w:val="00744316"/>
    <w:rsid w:val="00745413"/>
    <w:rsid w:val="00750A50"/>
    <w:rsid w:val="00751CC7"/>
    <w:rsid w:val="00761B2A"/>
    <w:rsid w:val="0076262A"/>
    <w:rsid w:val="00770094"/>
    <w:rsid w:val="00771403"/>
    <w:rsid w:val="00773492"/>
    <w:rsid w:val="00775BEA"/>
    <w:rsid w:val="0077701A"/>
    <w:rsid w:val="0077781C"/>
    <w:rsid w:val="007822C5"/>
    <w:rsid w:val="00786A11"/>
    <w:rsid w:val="00792583"/>
    <w:rsid w:val="00792B7A"/>
    <w:rsid w:val="00797298"/>
    <w:rsid w:val="007A11A3"/>
    <w:rsid w:val="007A1C8E"/>
    <w:rsid w:val="007A5CB5"/>
    <w:rsid w:val="007A7427"/>
    <w:rsid w:val="007B416E"/>
    <w:rsid w:val="007B41D5"/>
    <w:rsid w:val="007B4906"/>
    <w:rsid w:val="007B5A95"/>
    <w:rsid w:val="007B6515"/>
    <w:rsid w:val="007C1B8B"/>
    <w:rsid w:val="007C25A4"/>
    <w:rsid w:val="007C3981"/>
    <w:rsid w:val="007C73FC"/>
    <w:rsid w:val="007D34F8"/>
    <w:rsid w:val="007E060C"/>
    <w:rsid w:val="007E233F"/>
    <w:rsid w:val="007E42BB"/>
    <w:rsid w:val="007F7165"/>
    <w:rsid w:val="007F74DB"/>
    <w:rsid w:val="007F7808"/>
    <w:rsid w:val="00800203"/>
    <w:rsid w:val="00802B31"/>
    <w:rsid w:val="0080331F"/>
    <w:rsid w:val="00804276"/>
    <w:rsid w:val="008064E8"/>
    <w:rsid w:val="008100E3"/>
    <w:rsid w:val="00811CA8"/>
    <w:rsid w:val="00812806"/>
    <w:rsid w:val="00814B24"/>
    <w:rsid w:val="00814C76"/>
    <w:rsid w:val="0081789B"/>
    <w:rsid w:val="0082210D"/>
    <w:rsid w:val="00822EEE"/>
    <w:rsid w:val="00823283"/>
    <w:rsid w:val="00825060"/>
    <w:rsid w:val="008270F9"/>
    <w:rsid w:val="00830421"/>
    <w:rsid w:val="008308FD"/>
    <w:rsid w:val="008322E1"/>
    <w:rsid w:val="00834A9C"/>
    <w:rsid w:val="008369D8"/>
    <w:rsid w:val="00837BB3"/>
    <w:rsid w:val="008403EC"/>
    <w:rsid w:val="008414F2"/>
    <w:rsid w:val="008443C1"/>
    <w:rsid w:val="00854143"/>
    <w:rsid w:val="0085488A"/>
    <w:rsid w:val="00855313"/>
    <w:rsid w:val="008556C4"/>
    <w:rsid w:val="00860861"/>
    <w:rsid w:val="008608F7"/>
    <w:rsid w:val="0086127E"/>
    <w:rsid w:val="00861F04"/>
    <w:rsid w:val="00863110"/>
    <w:rsid w:val="00863E4A"/>
    <w:rsid w:val="00865DC2"/>
    <w:rsid w:val="00866FB7"/>
    <w:rsid w:val="00867240"/>
    <w:rsid w:val="00871C42"/>
    <w:rsid w:val="00871DFE"/>
    <w:rsid w:val="00872078"/>
    <w:rsid w:val="0087595A"/>
    <w:rsid w:val="00876FC9"/>
    <w:rsid w:val="008776B5"/>
    <w:rsid w:val="00877EE1"/>
    <w:rsid w:val="00882BAD"/>
    <w:rsid w:val="008867EC"/>
    <w:rsid w:val="00887257"/>
    <w:rsid w:val="008A1E62"/>
    <w:rsid w:val="008A1FF3"/>
    <w:rsid w:val="008A2D67"/>
    <w:rsid w:val="008A3C25"/>
    <w:rsid w:val="008A3E70"/>
    <w:rsid w:val="008A6458"/>
    <w:rsid w:val="008A6D05"/>
    <w:rsid w:val="008B477D"/>
    <w:rsid w:val="008B694C"/>
    <w:rsid w:val="008C0439"/>
    <w:rsid w:val="008C1B56"/>
    <w:rsid w:val="008D359D"/>
    <w:rsid w:val="008D4025"/>
    <w:rsid w:val="008D5818"/>
    <w:rsid w:val="008E0687"/>
    <w:rsid w:val="008E0F06"/>
    <w:rsid w:val="008E23CD"/>
    <w:rsid w:val="008E3B8A"/>
    <w:rsid w:val="008E4774"/>
    <w:rsid w:val="008E52E0"/>
    <w:rsid w:val="008E7EF2"/>
    <w:rsid w:val="008F01B7"/>
    <w:rsid w:val="008F1ECB"/>
    <w:rsid w:val="008F537B"/>
    <w:rsid w:val="008F5645"/>
    <w:rsid w:val="008F7161"/>
    <w:rsid w:val="009014D6"/>
    <w:rsid w:val="00901A3A"/>
    <w:rsid w:val="00903B8C"/>
    <w:rsid w:val="00913E7D"/>
    <w:rsid w:val="00914582"/>
    <w:rsid w:val="00915512"/>
    <w:rsid w:val="009163F7"/>
    <w:rsid w:val="00917122"/>
    <w:rsid w:val="00927B57"/>
    <w:rsid w:val="00930202"/>
    <w:rsid w:val="009361CC"/>
    <w:rsid w:val="00937142"/>
    <w:rsid w:val="0094058B"/>
    <w:rsid w:val="00940872"/>
    <w:rsid w:val="00942DA4"/>
    <w:rsid w:val="009431DD"/>
    <w:rsid w:val="00946068"/>
    <w:rsid w:val="00953336"/>
    <w:rsid w:val="00965D5E"/>
    <w:rsid w:val="00965E10"/>
    <w:rsid w:val="00973DA5"/>
    <w:rsid w:val="00976AAD"/>
    <w:rsid w:val="00980DC7"/>
    <w:rsid w:val="0098376D"/>
    <w:rsid w:val="00985534"/>
    <w:rsid w:val="00986954"/>
    <w:rsid w:val="00992021"/>
    <w:rsid w:val="00995244"/>
    <w:rsid w:val="009958E4"/>
    <w:rsid w:val="00995B52"/>
    <w:rsid w:val="00996CED"/>
    <w:rsid w:val="009A34DC"/>
    <w:rsid w:val="009A3935"/>
    <w:rsid w:val="009A4C2D"/>
    <w:rsid w:val="009A6E8C"/>
    <w:rsid w:val="009B0288"/>
    <w:rsid w:val="009B1BAF"/>
    <w:rsid w:val="009B58FE"/>
    <w:rsid w:val="009B5B5E"/>
    <w:rsid w:val="009C180A"/>
    <w:rsid w:val="009C19B9"/>
    <w:rsid w:val="009C2503"/>
    <w:rsid w:val="009C2752"/>
    <w:rsid w:val="009C2CC3"/>
    <w:rsid w:val="009C2F8F"/>
    <w:rsid w:val="009C66FF"/>
    <w:rsid w:val="009C701B"/>
    <w:rsid w:val="009C7034"/>
    <w:rsid w:val="009C7DF7"/>
    <w:rsid w:val="009D0155"/>
    <w:rsid w:val="009D39C0"/>
    <w:rsid w:val="009D501E"/>
    <w:rsid w:val="009E34B7"/>
    <w:rsid w:val="009E421B"/>
    <w:rsid w:val="009E5F66"/>
    <w:rsid w:val="009F3298"/>
    <w:rsid w:val="009F4BF3"/>
    <w:rsid w:val="009F62F4"/>
    <w:rsid w:val="00A0126D"/>
    <w:rsid w:val="00A0179D"/>
    <w:rsid w:val="00A01875"/>
    <w:rsid w:val="00A04C2E"/>
    <w:rsid w:val="00A0544F"/>
    <w:rsid w:val="00A0589D"/>
    <w:rsid w:val="00A118C2"/>
    <w:rsid w:val="00A13FAD"/>
    <w:rsid w:val="00A15971"/>
    <w:rsid w:val="00A1632D"/>
    <w:rsid w:val="00A219C1"/>
    <w:rsid w:val="00A2211B"/>
    <w:rsid w:val="00A2285C"/>
    <w:rsid w:val="00A242ED"/>
    <w:rsid w:val="00A2472F"/>
    <w:rsid w:val="00A2796D"/>
    <w:rsid w:val="00A33196"/>
    <w:rsid w:val="00A34487"/>
    <w:rsid w:val="00A36268"/>
    <w:rsid w:val="00A3763B"/>
    <w:rsid w:val="00A40B18"/>
    <w:rsid w:val="00A40F87"/>
    <w:rsid w:val="00A41215"/>
    <w:rsid w:val="00A51F35"/>
    <w:rsid w:val="00A52722"/>
    <w:rsid w:val="00A53CA3"/>
    <w:rsid w:val="00A546F2"/>
    <w:rsid w:val="00A565D8"/>
    <w:rsid w:val="00A60670"/>
    <w:rsid w:val="00A61649"/>
    <w:rsid w:val="00A63864"/>
    <w:rsid w:val="00A63874"/>
    <w:rsid w:val="00A638B1"/>
    <w:rsid w:val="00A63A5C"/>
    <w:rsid w:val="00A6558F"/>
    <w:rsid w:val="00A67048"/>
    <w:rsid w:val="00A7048C"/>
    <w:rsid w:val="00A76AB8"/>
    <w:rsid w:val="00A80054"/>
    <w:rsid w:val="00A82546"/>
    <w:rsid w:val="00A82F1B"/>
    <w:rsid w:val="00A8412A"/>
    <w:rsid w:val="00A844F1"/>
    <w:rsid w:val="00A9002F"/>
    <w:rsid w:val="00A9054F"/>
    <w:rsid w:val="00A948B7"/>
    <w:rsid w:val="00A96801"/>
    <w:rsid w:val="00A96F97"/>
    <w:rsid w:val="00A973DA"/>
    <w:rsid w:val="00AA0F85"/>
    <w:rsid w:val="00AA2A66"/>
    <w:rsid w:val="00AB18FE"/>
    <w:rsid w:val="00AB2B5F"/>
    <w:rsid w:val="00AB3311"/>
    <w:rsid w:val="00AB465E"/>
    <w:rsid w:val="00AB4776"/>
    <w:rsid w:val="00AB7AC7"/>
    <w:rsid w:val="00AC3898"/>
    <w:rsid w:val="00AC43FA"/>
    <w:rsid w:val="00AC5E3D"/>
    <w:rsid w:val="00AC67D4"/>
    <w:rsid w:val="00AC68C2"/>
    <w:rsid w:val="00AD0541"/>
    <w:rsid w:val="00AD18D9"/>
    <w:rsid w:val="00AD5CA4"/>
    <w:rsid w:val="00AD5D85"/>
    <w:rsid w:val="00AD7AD3"/>
    <w:rsid w:val="00AE18CE"/>
    <w:rsid w:val="00AE6A6F"/>
    <w:rsid w:val="00AE7A15"/>
    <w:rsid w:val="00AF6F4A"/>
    <w:rsid w:val="00AF794D"/>
    <w:rsid w:val="00B02BD9"/>
    <w:rsid w:val="00B04BDD"/>
    <w:rsid w:val="00B06244"/>
    <w:rsid w:val="00B06C57"/>
    <w:rsid w:val="00B101B1"/>
    <w:rsid w:val="00B115F0"/>
    <w:rsid w:val="00B15282"/>
    <w:rsid w:val="00B15840"/>
    <w:rsid w:val="00B241A4"/>
    <w:rsid w:val="00B25CED"/>
    <w:rsid w:val="00B26908"/>
    <w:rsid w:val="00B271CE"/>
    <w:rsid w:val="00B27DBE"/>
    <w:rsid w:val="00B30533"/>
    <w:rsid w:val="00B31510"/>
    <w:rsid w:val="00B31A55"/>
    <w:rsid w:val="00B34890"/>
    <w:rsid w:val="00B35638"/>
    <w:rsid w:val="00B37D16"/>
    <w:rsid w:val="00B40BDC"/>
    <w:rsid w:val="00B40CA0"/>
    <w:rsid w:val="00B525A1"/>
    <w:rsid w:val="00B530AC"/>
    <w:rsid w:val="00B5371D"/>
    <w:rsid w:val="00B53B4D"/>
    <w:rsid w:val="00B6084B"/>
    <w:rsid w:val="00B6089D"/>
    <w:rsid w:val="00B62DCD"/>
    <w:rsid w:val="00B64BC4"/>
    <w:rsid w:val="00B6552F"/>
    <w:rsid w:val="00B6656C"/>
    <w:rsid w:val="00B67899"/>
    <w:rsid w:val="00B743DC"/>
    <w:rsid w:val="00B745FA"/>
    <w:rsid w:val="00B75C45"/>
    <w:rsid w:val="00B77474"/>
    <w:rsid w:val="00B8255B"/>
    <w:rsid w:val="00B84329"/>
    <w:rsid w:val="00B85766"/>
    <w:rsid w:val="00B9011B"/>
    <w:rsid w:val="00B90A18"/>
    <w:rsid w:val="00B91D49"/>
    <w:rsid w:val="00B95841"/>
    <w:rsid w:val="00BA133C"/>
    <w:rsid w:val="00BA13F6"/>
    <w:rsid w:val="00BA23F4"/>
    <w:rsid w:val="00BA45F0"/>
    <w:rsid w:val="00BB147B"/>
    <w:rsid w:val="00BB14CD"/>
    <w:rsid w:val="00BB1A28"/>
    <w:rsid w:val="00BB37DD"/>
    <w:rsid w:val="00BB430C"/>
    <w:rsid w:val="00BB771C"/>
    <w:rsid w:val="00BB7928"/>
    <w:rsid w:val="00BC21DF"/>
    <w:rsid w:val="00BC6491"/>
    <w:rsid w:val="00BC7235"/>
    <w:rsid w:val="00BD0377"/>
    <w:rsid w:val="00BD3D4A"/>
    <w:rsid w:val="00BD53CB"/>
    <w:rsid w:val="00BD7535"/>
    <w:rsid w:val="00BE013A"/>
    <w:rsid w:val="00BE0B66"/>
    <w:rsid w:val="00BE250F"/>
    <w:rsid w:val="00BE2F47"/>
    <w:rsid w:val="00BE5FF2"/>
    <w:rsid w:val="00BF12A8"/>
    <w:rsid w:val="00BF23D7"/>
    <w:rsid w:val="00BF52EF"/>
    <w:rsid w:val="00BF62BB"/>
    <w:rsid w:val="00BF7368"/>
    <w:rsid w:val="00C0236F"/>
    <w:rsid w:val="00C07412"/>
    <w:rsid w:val="00C10560"/>
    <w:rsid w:val="00C1186F"/>
    <w:rsid w:val="00C11FA0"/>
    <w:rsid w:val="00C1202C"/>
    <w:rsid w:val="00C12DF2"/>
    <w:rsid w:val="00C13377"/>
    <w:rsid w:val="00C139F0"/>
    <w:rsid w:val="00C16105"/>
    <w:rsid w:val="00C173CF"/>
    <w:rsid w:val="00C20616"/>
    <w:rsid w:val="00C211EA"/>
    <w:rsid w:val="00C23DB3"/>
    <w:rsid w:val="00C24474"/>
    <w:rsid w:val="00C26276"/>
    <w:rsid w:val="00C32F22"/>
    <w:rsid w:val="00C3491D"/>
    <w:rsid w:val="00C37626"/>
    <w:rsid w:val="00C37EE7"/>
    <w:rsid w:val="00C41B6B"/>
    <w:rsid w:val="00C4442D"/>
    <w:rsid w:val="00C44B83"/>
    <w:rsid w:val="00C4742F"/>
    <w:rsid w:val="00C52368"/>
    <w:rsid w:val="00C57199"/>
    <w:rsid w:val="00C600BA"/>
    <w:rsid w:val="00C613C1"/>
    <w:rsid w:val="00C62294"/>
    <w:rsid w:val="00C640C1"/>
    <w:rsid w:val="00C6610D"/>
    <w:rsid w:val="00C66D8C"/>
    <w:rsid w:val="00C67C32"/>
    <w:rsid w:val="00C70373"/>
    <w:rsid w:val="00C75F75"/>
    <w:rsid w:val="00C763D9"/>
    <w:rsid w:val="00C805AD"/>
    <w:rsid w:val="00C83523"/>
    <w:rsid w:val="00C842FE"/>
    <w:rsid w:val="00C85B5B"/>
    <w:rsid w:val="00C905B6"/>
    <w:rsid w:val="00C93748"/>
    <w:rsid w:val="00C94AFD"/>
    <w:rsid w:val="00C97CE6"/>
    <w:rsid w:val="00CA28DD"/>
    <w:rsid w:val="00CA588D"/>
    <w:rsid w:val="00CA7A3A"/>
    <w:rsid w:val="00CB2276"/>
    <w:rsid w:val="00CB3DCD"/>
    <w:rsid w:val="00CB3E97"/>
    <w:rsid w:val="00CB4152"/>
    <w:rsid w:val="00CB4F06"/>
    <w:rsid w:val="00CB542C"/>
    <w:rsid w:val="00CB6C23"/>
    <w:rsid w:val="00CC056E"/>
    <w:rsid w:val="00CC2133"/>
    <w:rsid w:val="00CC21EF"/>
    <w:rsid w:val="00CC4134"/>
    <w:rsid w:val="00CD3C04"/>
    <w:rsid w:val="00CD5AE2"/>
    <w:rsid w:val="00CF24FE"/>
    <w:rsid w:val="00CF30C4"/>
    <w:rsid w:val="00CF6867"/>
    <w:rsid w:val="00CF6912"/>
    <w:rsid w:val="00D005BF"/>
    <w:rsid w:val="00D037EC"/>
    <w:rsid w:val="00D039D0"/>
    <w:rsid w:val="00D049A6"/>
    <w:rsid w:val="00D04FE5"/>
    <w:rsid w:val="00D17779"/>
    <w:rsid w:val="00D177B0"/>
    <w:rsid w:val="00D22EAE"/>
    <w:rsid w:val="00D250F6"/>
    <w:rsid w:val="00D25480"/>
    <w:rsid w:val="00D27382"/>
    <w:rsid w:val="00D33201"/>
    <w:rsid w:val="00D332D0"/>
    <w:rsid w:val="00D33ED3"/>
    <w:rsid w:val="00D44950"/>
    <w:rsid w:val="00D45D1F"/>
    <w:rsid w:val="00D51751"/>
    <w:rsid w:val="00D53CFF"/>
    <w:rsid w:val="00D5768A"/>
    <w:rsid w:val="00D608EC"/>
    <w:rsid w:val="00D62049"/>
    <w:rsid w:val="00D66BAE"/>
    <w:rsid w:val="00D7203F"/>
    <w:rsid w:val="00D746A7"/>
    <w:rsid w:val="00D773EF"/>
    <w:rsid w:val="00D82DD8"/>
    <w:rsid w:val="00D84306"/>
    <w:rsid w:val="00D85DBB"/>
    <w:rsid w:val="00D906BE"/>
    <w:rsid w:val="00D90B20"/>
    <w:rsid w:val="00D929D3"/>
    <w:rsid w:val="00D92CF6"/>
    <w:rsid w:val="00D9353F"/>
    <w:rsid w:val="00D945E7"/>
    <w:rsid w:val="00D9483B"/>
    <w:rsid w:val="00D94FEC"/>
    <w:rsid w:val="00D9698D"/>
    <w:rsid w:val="00D96BD5"/>
    <w:rsid w:val="00DA09E5"/>
    <w:rsid w:val="00DA1328"/>
    <w:rsid w:val="00DA5CB5"/>
    <w:rsid w:val="00DA70B8"/>
    <w:rsid w:val="00DB018B"/>
    <w:rsid w:val="00DB0B34"/>
    <w:rsid w:val="00DB0CC3"/>
    <w:rsid w:val="00DB37D9"/>
    <w:rsid w:val="00DB545A"/>
    <w:rsid w:val="00DB739C"/>
    <w:rsid w:val="00DB7E24"/>
    <w:rsid w:val="00DC51D3"/>
    <w:rsid w:val="00DC5305"/>
    <w:rsid w:val="00DD0F76"/>
    <w:rsid w:val="00DD2A9E"/>
    <w:rsid w:val="00DD3500"/>
    <w:rsid w:val="00DD3BD7"/>
    <w:rsid w:val="00DD43DE"/>
    <w:rsid w:val="00DD4F05"/>
    <w:rsid w:val="00DD51F9"/>
    <w:rsid w:val="00DD53DB"/>
    <w:rsid w:val="00DD7B5F"/>
    <w:rsid w:val="00DE4415"/>
    <w:rsid w:val="00DE49D3"/>
    <w:rsid w:val="00DF15F1"/>
    <w:rsid w:val="00DF33D6"/>
    <w:rsid w:val="00DF498F"/>
    <w:rsid w:val="00E01663"/>
    <w:rsid w:val="00E04092"/>
    <w:rsid w:val="00E07775"/>
    <w:rsid w:val="00E07B28"/>
    <w:rsid w:val="00E1073C"/>
    <w:rsid w:val="00E1178E"/>
    <w:rsid w:val="00E12220"/>
    <w:rsid w:val="00E13AC1"/>
    <w:rsid w:val="00E13DFE"/>
    <w:rsid w:val="00E16014"/>
    <w:rsid w:val="00E172ED"/>
    <w:rsid w:val="00E17F06"/>
    <w:rsid w:val="00E27580"/>
    <w:rsid w:val="00E2796B"/>
    <w:rsid w:val="00E30AD1"/>
    <w:rsid w:val="00E30B9E"/>
    <w:rsid w:val="00E34E59"/>
    <w:rsid w:val="00E37114"/>
    <w:rsid w:val="00E40E4D"/>
    <w:rsid w:val="00E41739"/>
    <w:rsid w:val="00E4275B"/>
    <w:rsid w:val="00E4294C"/>
    <w:rsid w:val="00E449BC"/>
    <w:rsid w:val="00E46792"/>
    <w:rsid w:val="00E46D0F"/>
    <w:rsid w:val="00E46FD2"/>
    <w:rsid w:val="00E5289C"/>
    <w:rsid w:val="00E540FB"/>
    <w:rsid w:val="00E561AD"/>
    <w:rsid w:val="00E62288"/>
    <w:rsid w:val="00E62481"/>
    <w:rsid w:val="00E63979"/>
    <w:rsid w:val="00E730EA"/>
    <w:rsid w:val="00E74E6F"/>
    <w:rsid w:val="00E77193"/>
    <w:rsid w:val="00E812E8"/>
    <w:rsid w:val="00E82551"/>
    <w:rsid w:val="00E84056"/>
    <w:rsid w:val="00E84287"/>
    <w:rsid w:val="00E84FBF"/>
    <w:rsid w:val="00E91B87"/>
    <w:rsid w:val="00E91E39"/>
    <w:rsid w:val="00E92707"/>
    <w:rsid w:val="00E947C5"/>
    <w:rsid w:val="00E960B2"/>
    <w:rsid w:val="00EA4BE2"/>
    <w:rsid w:val="00EA60CE"/>
    <w:rsid w:val="00EA6C5E"/>
    <w:rsid w:val="00EA7678"/>
    <w:rsid w:val="00EB0806"/>
    <w:rsid w:val="00EB0AC1"/>
    <w:rsid w:val="00EB3697"/>
    <w:rsid w:val="00EB400E"/>
    <w:rsid w:val="00EB6FF8"/>
    <w:rsid w:val="00EB7BD4"/>
    <w:rsid w:val="00EC07E6"/>
    <w:rsid w:val="00EC4B2D"/>
    <w:rsid w:val="00EC5331"/>
    <w:rsid w:val="00EC627D"/>
    <w:rsid w:val="00ED1AF3"/>
    <w:rsid w:val="00ED4632"/>
    <w:rsid w:val="00ED5D9A"/>
    <w:rsid w:val="00ED64BE"/>
    <w:rsid w:val="00ED7358"/>
    <w:rsid w:val="00ED7593"/>
    <w:rsid w:val="00EF384D"/>
    <w:rsid w:val="00F003A3"/>
    <w:rsid w:val="00F00705"/>
    <w:rsid w:val="00F04F6F"/>
    <w:rsid w:val="00F0537E"/>
    <w:rsid w:val="00F105DC"/>
    <w:rsid w:val="00F124B1"/>
    <w:rsid w:val="00F13616"/>
    <w:rsid w:val="00F1447B"/>
    <w:rsid w:val="00F259EB"/>
    <w:rsid w:val="00F3623B"/>
    <w:rsid w:val="00F36D77"/>
    <w:rsid w:val="00F42F0D"/>
    <w:rsid w:val="00F43FAB"/>
    <w:rsid w:val="00F451A3"/>
    <w:rsid w:val="00F45624"/>
    <w:rsid w:val="00F45CD5"/>
    <w:rsid w:val="00F45D76"/>
    <w:rsid w:val="00F505EC"/>
    <w:rsid w:val="00F51BE1"/>
    <w:rsid w:val="00F564F3"/>
    <w:rsid w:val="00F5668A"/>
    <w:rsid w:val="00F63E01"/>
    <w:rsid w:val="00F63E4A"/>
    <w:rsid w:val="00F67A43"/>
    <w:rsid w:val="00F72180"/>
    <w:rsid w:val="00F7258D"/>
    <w:rsid w:val="00F73C52"/>
    <w:rsid w:val="00F752C9"/>
    <w:rsid w:val="00F75DEB"/>
    <w:rsid w:val="00F81304"/>
    <w:rsid w:val="00F83899"/>
    <w:rsid w:val="00F86AE8"/>
    <w:rsid w:val="00F87BC1"/>
    <w:rsid w:val="00F93DDF"/>
    <w:rsid w:val="00FA0D6C"/>
    <w:rsid w:val="00FA0DEB"/>
    <w:rsid w:val="00FA6E20"/>
    <w:rsid w:val="00FB60DD"/>
    <w:rsid w:val="00FC05BD"/>
    <w:rsid w:val="00FC1624"/>
    <w:rsid w:val="00FC1AEA"/>
    <w:rsid w:val="00FC4510"/>
    <w:rsid w:val="00FC49AC"/>
    <w:rsid w:val="00FC4ADB"/>
    <w:rsid w:val="00FD2742"/>
    <w:rsid w:val="00FD55D7"/>
    <w:rsid w:val="00FD5C0C"/>
    <w:rsid w:val="00FD5EC1"/>
    <w:rsid w:val="00FD7C3F"/>
    <w:rsid w:val="00FE54B8"/>
    <w:rsid w:val="00FE6C6E"/>
    <w:rsid w:val="00FE6FF5"/>
    <w:rsid w:val="00FF0A4A"/>
    <w:rsid w:val="00FF272C"/>
    <w:rsid w:val="00FF2830"/>
    <w:rsid w:val="00FF2B1D"/>
    <w:rsid w:val="00FF5287"/>
    <w:rsid w:val="00FF5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C8641C8"/>
  <w15:docId w15:val="{29B8C58E-06EA-4ECF-8511-A265235B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4457"/>
    <w:rPr>
      <w:rFonts w:ascii="Arial" w:hAnsi="Arial"/>
      <w:szCs w:val="20"/>
    </w:rPr>
  </w:style>
  <w:style w:type="paragraph" w:styleId="berschrift1">
    <w:name w:val="heading 1"/>
    <w:basedOn w:val="Standard"/>
    <w:next w:val="Standard"/>
    <w:link w:val="berschrift1Zchn"/>
    <w:autoRedefine/>
    <w:uiPriority w:val="99"/>
    <w:qFormat/>
    <w:rsid w:val="0053493D"/>
    <w:pPr>
      <w:keepNext/>
      <w:spacing w:before="240" w:after="60"/>
      <w:outlineLvl w:val="0"/>
    </w:pPr>
    <w:rPr>
      <w:rFonts w:cs="Arial"/>
      <w:b/>
      <w:bCs/>
      <w:kern w:val="32"/>
      <w:sz w:val="32"/>
      <w:szCs w:val="32"/>
    </w:rPr>
  </w:style>
  <w:style w:type="paragraph" w:styleId="berschrift2">
    <w:name w:val="heading 2"/>
    <w:basedOn w:val="Standard"/>
    <w:next w:val="Standard"/>
    <w:link w:val="berschrift2Zchn"/>
    <w:autoRedefine/>
    <w:uiPriority w:val="99"/>
    <w:qFormat/>
    <w:rsid w:val="0053493D"/>
    <w:pPr>
      <w:keepNext/>
      <w:spacing w:before="240" w:after="60"/>
      <w:outlineLvl w:val="1"/>
    </w:pPr>
    <w:rPr>
      <w:rFonts w:cs="Arial"/>
      <w:b/>
      <w:bCs/>
      <w:i/>
      <w:iCs/>
      <w:sz w:val="28"/>
      <w:szCs w:val="28"/>
    </w:rPr>
  </w:style>
  <w:style w:type="paragraph" w:styleId="berschrift3">
    <w:name w:val="heading 3"/>
    <w:basedOn w:val="Standard"/>
    <w:next w:val="Standard"/>
    <w:link w:val="berschrift3Zchn"/>
    <w:autoRedefine/>
    <w:uiPriority w:val="99"/>
    <w:qFormat/>
    <w:rsid w:val="0053493D"/>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11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4C211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4C2110"/>
    <w:rPr>
      <w:rFonts w:asciiTheme="majorHAnsi" w:eastAsiaTheme="majorEastAsia" w:hAnsiTheme="majorHAnsi" w:cstheme="majorBidi"/>
      <w:b/>
      <w:bCs/>
      <w:sz w:val="26"/>
      <w:szCs w:val="26"/>
    </w:rPr>
  </w:style>
  <w:style w:type="paragraph" w:customStyle="1" w:styleId="Formatvorlage1">
    <w:name w:val="Formatvorlage1"/>
    <w:basedOn w:val="Standard"/>
    <w:uiPriority w:val="99"/>
    <w:rsid w:val="00330948"/>
    <w:pPr>
      <w:tabs>
        <w:tab w:val="left" w:pos="567"/>
        <w:tab w:val="left" w:pos="993"/>
        <w:tab w:val="left" w:pos="1702"/>
        <w:tab w:val="left" w:pos="2268"/>
        <w:tab w:val="left" w:pos="5670"/>
        <w:tab w:val="decimal" w:pos="6379"/>
        <w:tab w:val="decimal" w:pos="7230"/>
        <w:tab w:val="decimal" w:pos="7655"/>
        <w:tab w:val="decimal" w:pos="8080"/>
        <w:tab w:val="left" w:pos="9639"/>
        <w:tab w:val="right" w:pos="9781"/>
      </w:tabs>
      <w:ind w:right="368"/>
    </w:pPr>
  </w:style>
  <w:style w:type="paragraph" w:styleId="Textkrper2">
    <w:name w:val="Body Text 2"/>
    <w:basedOn w:val="Standard"/>
    <w:link w:val="Textkrper2Zchn"/>
    <w:uiPriority w:val="99"/>
    <w:rsid w:val="008C1B56"/>
    <w:rPr>
      <w:rFonts w:ascii="MetaNormalLF-Roman" w:hAnsi="MetaNormalLF-Roman"/>
    </w:rPr>
  </w:style>
  <w:style w:type="character" w:customStyle="1" w:styleId="Textkrper2Zchn">
    <w:name w:val="Textkörper 2 Zchn"/>
    <w:basedOn w:val="Absatz-Standardschriftart"/>
    <w:link w:val="Textkrper2"/>
    <w:uiPriority w:val="99"/>
    <w:semiHidden/>
    <w:rsid w:val="004C2110"/>
    <w:rPr>
      <w:rFonts w:ascii="Arial" w:hAnsi="Arial"/>
      <w:szCs w:val="20"/>
    </w:rPr>
  </w:style>
  <w:style w:type="paragraph" w:customStyle="1" w:styleId="Artikelliste">
    <w:name w:val="Artikelliste"/>
    <w:basedOn w:val="Standard"/>
    <w:uiPriority w:val="99"/>
    <w:rsid w:val="005A42F2"/>
    <w:pPr>
      <w:tabs>
        <w:tab w:val="left" w:pos="1701"/>
        <w:tab w:val="decimal" w:pos="8931"/>
      </w:tabs>
      <w:spacing w:before="120" w:line="240" w:lineRule="atLeast"/>
      <w:ind w:left="709" w:hanging="709"/>
    </w:pPr>
    <w:rPr>
      <w:rFonts w:ascii="MetaNormalLF-Roman" w:hAnsi="MetaNormalLF-Roman"/>
      <w:sz w:val="20"/>
    </w:rPr>
  </w:style>
  <w:style w:type="paragraph" w:customStyle="1" w:styleId="FormatvorlageRechts">
    <w:name w:val="Formatvorlage Rechts"/>
    <w:basedOn w:val="Standard"/>
    <w:uiPriority w:val="99"/>
    <w:rsid w:val="00B67899"/>
    <w:pPr>
      <w:jc w:val="right"/>
    </w:pPr>
  </w:style>
  <w:style w:type="paragraph" w:styleId="StandardWeb">
    <w:name w:val="Normal (Web)"/>
    <w:basedOn w:val="Standard"/>
    <w:rsid w:val="00A6558F"/>
    <w:pPr>
      <w:spacing w:before="100" w:beforeAutospacing="1" w:after="100" w:afterAutospacing="1"/>
    </w:pPr>
    <w:rPr>
      <w:rFonts w:ascii="MetaNormal" w:hAnsi="MetaNormal"/>
      <w:sz w:val="24"/>
      <w:szCs w:val="24"/>
    </w:rPr>
  </w:style>
  <w:style w:type="paragraph" w:styleId="Sprechblasentext">
    <w:name w:val="Balloon Text"/>
    <w:basedOn w:val="Standard"/>
    <w:link w:val="SprechblasentextZchn"/>
    <w:uiPriority w:val="99"/>
    <w:semiHidden/>
    <w:rsid w:val="001652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110"/>
    <w:rPr>
      <w:sz w:val="0"/>
      <w:szCs w:val="0"/>
    </w:rPr>
  </w:style>
  <w:style w:type="paragraph" w:styleId="Kopfzeile">
    <w:name w:val="header"/>
    <w:basedOn w:val="Standard"/>
    <w:link w:val="KopfzeileZchn"/>
    <w:uiPriority w:val="99"/>
    <w:rsid w:val="00322AAC"/>
    <w:pPr>
      <w:tabs>
        <w:tab w:val="center" w:pos="4536"/>
        <w:tab w:val="right" w:pos="9072"/>
      </w:tabs>
    </w:pPr>
  </w:style>
  <w:style w:type="character" w:customStyle="1" w:styleId="KopfzeileZchn">
    <w:name w:val="Kopfzeile Zchn"/>
    <w:basedOn w:val="Absatz-Standardschriftart"/>
    <w:link w:val="Kopfzeile"/>
    <w:uiPriority w:val="99"/>
    <w:semiHidden/>
    <w:rsid w:val="004C2110"/>
    <w:rPr>
      <w:rFonts w:ascii="Arial" w:hAnsi="Arial"/>
      <w:szCs w:val="20"/>
    </w:rPr>
  </w:style>
  <w:style w:type="paragraph" w:styleId="Fuzeile">
    <w:name w:val="footer"/>
    <w:basedOn w:val="Standard"/>
    <w:link w:val="FuzeileZchn"/>
    <w:uiPriority w:val="99"/>
    <w:rsid w:val="00322AAC"/>
    <w:pPr>
      <w:tabs>
        <w:tab w:val="center" w:pos="4536"/>
        <w:tab w:val="right" w:pos="9072"/>
      </w:tabs>
    </w:pPr>
  </w:style>
  <w:style w:type="character" w:customStyle="1" w:styleId="FuzeileZchn">
    <w:name w:val="Fußzeile Zchn"/>
    <w:basedOn w:val="Absatz-Standardschriftart"/>
    <w:link w:val="Fuzeile"/>
    <w:uiPriority w:val="99"/>
    <w:semiHidden/>
    <w:rsid w:val="004C2110"/>
    <w:rPr>
      <w:rFonts w:ascii="Arial" w:hAnsi="Arial"/>
      <w:szCs w:val="20"/>
    </w:rPr>
  </w:style>
  <w:style w:type="character" w:styleId="Seitenzahl">
    <w:name w:val="page number"/>
    <w:basedOn w:val="Absatz-Standardschriftart"/>
    <w:uiPriority w:val="99"/>
    <w:rsid w:val="00B27DBE"/>
    <w:rPr>
      <w:rFonts w:cs="Times New Roman"/>
    </w:rPr>
  </w:style>
  <w:style w:type="paragraph" w:customStyle="1" w:styleId="adresse">
    <w:name w:val="adresse"/>
    <w:basedOn w:val="Standard"/>
    <w:uiPriority w:val="99"/>
    <w:rsid w:val="00C41B6B"/>
    <w:pPr>
      <w:spacing w:after="113" w:line="227" w:lineRule="exact"/>
    </w:pPr>
    <w:rPr>
      <w:rFonts w:ascii="Verdana" w:hAnsi="Verdana"/>
      <w:color w:val="808080"/>
      <w:sz w:val="16"/>
      <w:szCs w:val="24"/>
    </w:rPr>
  </w:style>
  <w:style w:type="character" w:styleId="Kommentarzeichen">
    <w:name w:val="annotation reference"/>
    <w:basedOn w:val="Absatz-Standardschriftart"/>
    <w:uiPriority w:val="99"/>
    <w:rsid w:val="00914582"/>
    <w:rPr>
      <w:rFonts w:cs="Times New Roman"/>
      <w:sz w:val="16"/>
      <w:szCs w:val="16"/>
    </w:rPr>
  </w:style>
  <w:style w:type="paragraph" w:styleId="Kommentartext">
    <w:name w:val="annotation text"/>
    <w:basedOn w:val="Standard"/>
    <w:link w:val="KommentartextZchn"/>
    <w:uiPriority w:val="99"/>
    <w:rsid w:val="00914582"/>
    <w:rPr>
      <w:sz w:val="20"/>
    </w:rPr>
  </w:style>
  <w:style w:type="character" w:customStyle="1" w:styleId="KommentartextZchn">
    <w:name w:val="Kommentartext Zchn"/>
    <w:basedOn w:val="Absatz-Standardschriftart"/>
    <w:link w:val="Kommentartext"/>
    <w:uiPriority w:val="99"/>
    <w:locked/>
    <w:rsid w:val="00914582"/>
    <w:rPr>
      <w:rFonts w:ascii="Arial" w:hAnsi="Arial" w:cs="Times New Roman"/>
    </w:rPr>
  </w:style>
  <w:style w:type="paragraph" w:styleId="Kommentarthema">
    <w:name w:val="annotation subject"/>
    <w:basedOn w:val="Kommentartext"/>
    <w:next w:val="Kommentartext"/>
    <w:link w:val="KommentarthemaZchn"/>
    <w:uiPriority w:val="99"/>
    <w:rsid w:val="00914582"/>
    <w:rPr>
      <w:b/>
      <w:bCs/>
    </w:rPr>
  </w:style>
  <w:style w:type="character" w:customStyle="1" w:styleId="KommentarthemaZchn">
    <w:name w:val="Kommentarthema Zchn"/>
    <w:basedOn w:val="KommentartextZchn"/>
    <w:link w:val="Kommentarthema"/>
    <w:uiPriority w:val="99"/>
    <w:locked/>
    <w:rsid w:val="00914582"/>
    <w:rPr>
      <w:rFonts w:ascii="Arial" w:hAnsi="Arial" w:cs="Times New Roman"/>
      <w:b/>
      <w:bCs/>
    </w:rPr>
  </w:style>
  <w:style w:type="paragraph" w:styleId="Listenabsatz">
    <w:name w:val="List Paragraph"/>
    <w:basedOn w:val="Standard"/>
    <w:uiPriority w:val="99"/>
    <w:qFormat/>
    <w:rsid w:val="00D84306"/>
    <w:pPr>
      <w:ind w:left="720"/>
      <w:contextualSpacing/>
    </w:pPr>
  </w:style>
  <w:style w:type="paragraph" w:styleId="berarbeitung">
    <w:name w:val="Revision"/>
    <w:hidden/>
    <w:uiPriority w:val="99"/>
    <w:semiHidden/>
    <w:rsid w:val="00711573"/>
    <w:rPr>
      <w:rFonts w:ascii="Arial" w:hAnsi="Arial"/>
      <w:szCs w:val="20"/>
    </w:rPr>
  </w:style>
  <w:style w:type="paragraph" w:styleId="NurText">
    <w:name w:val="Plain Text"/>
    <w:basedOn w:val="Standard"/>
    <w:link w:val="NurTextZchn"/>
    <w:uiPriority w:val="99"/>
    <w:unhideWhenUsed/>
    <w:rsid w:val="008867EC"/>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8867EC"/>
    <w:rPr>
      <w:rFonts w:ascii="Calibri" w:eastAsiaTheme="minorHAnsi" w:hAnsi="Calibri" w:cstheme="minorBidi"/>
      <w:szCs w:val="21"/>
      <w:lang w:eastAsia="en-US"/>
    </w:rPr>
  </w:style>
  <w:style w:type="character" w:styleId="Hyperlink">
    <w:name w:val="Hyperlink"/>
    <w:basedOn w:val="Absatz-Standardschriftart"/>
    <w:uiPriority w:val="99"/>
    <w:unhideWhenUsed/>
    <w:rsid w:val="005E3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5537">
      <w:bodyDiv w:val="1"/>
      <w:marLeft w:val="0"/>
      <w:marRight w:val="0"/>
      <w:marTop w:val="0"/>
      <w:marBottom w:val="0"/>
      <w:divBdr>
        <w:top w:val="none" w:sz="0" w:space="0" w:color="auto"/>
        <w:left w:val="none" w:sz="0" w:space="0" w:color="auto"/>
        <w:bottom w:val="none" w:sz="0" w:space="0" w:color="auto"/>
        <w:right w:val="none" w:sz="0" w:space="0" w:color="auto"/>
      </w:divBdr>
    </w:div>
    <w:div w:id="555316467">
      <w:bodyDiv w:val="1"/>
      <w:marLeft w:val="0"/>
      <w:marRight w:val="0"/>
      <w:marTop w:val="0"/>
      <w:marBottom w:val="0"/>
      <w:divBdr>
        <w:top w:val="none" w:sz="0" w:space="0" w:color="auto"/>
        <w:left w:val="none" w:sz="0" w:space="0" w:color="auto"/>
        <w:bottom w:val="none" w:sz="0" w:space="0" w:color="auto"/>
        <w:right w:val="none" w:sz="0" w:space="0" w:color="auto"/>
      </w:divBdr>
    </w:div>
    <w:div w:id="577984729">
      <w:marLeft w:val="0"/>
      <w:marRight w:val="0"/>
      <w:marTop w:val="0"/>
      <w:marBottom w:val="0"/>
      <w:divBdr>
        <w:top w:val="none" w:sz="0" w:space="0" w:color="auto"/>
        <w:left w:val="none" w:sz="0" w:space="0" w:color="auto"/>
        <w:bottom w:val="none" w:sz="0" w:space="0" w:color="auto"/>
        <w:right w:val="none" w:sz="0" w:space="0" w:color="auto"/>
      </w:divBdr>
    </w:div>
    <w:div w:id="1101027730">
      <w:bodyDiv w:val="1"/>
      <w:marLeft w:val="0"/>
      <w:marRight w:val="0"/>
      <w:marTop w:val="0"/>
      <w:marBottom w:val="0"/>
      <w:divBdr>
        <w:top w:val="none" w:sz="0" w:space="0" w:color="auto"/>
        <w:left w:val="none" w:sz="0" w:space="0" w:color="auto"/>
        <w:bottom w:val="none" w:sz="0" w:space="0" w:color="auto"/>
        <w:right w:val="none" w:sz="0" w:space="0" w:color="auto"/>
      </w:divBdr>
    </w:div>
    <w:div w:id="1182623638">
      <w:bodyDiv w:val="1"/>
      <w:marLeft w:val="0"/>
      <w:marRight w:val="0"/>
      <w:marTop w:val="0"/>
      <w:marBottom w:val="0"/>
      <w:divBdr>
        <w:top w:val="none" w:sz="0" w:space="0" w:color="auto"/>
        <w:left w:val="none" w:sz="0" w:space="0" w:color="auto"/>
        <w:bottom w:val="none" w:sz="0" w:space="0" w:color="auto"/>
        <w:right w:val="none" w:sz="0" w:space="0" w:color="auto"/>
      </w:divBdr>
    </w:div>
    <w:div w:id="1370185058">
      <w:bodyDiv w:val="1"/>
      <w:marLeft w:val="0"/>
      <w:marRight w:val="0"/>
      <w:marTop w:val="0"/>
      <w:marBottom w:val="0"/>
      <w:divBdr>
        <w:top w:val="none" w:sz="0" w:space="0" w:color="auto"/>
        <w:left w:val="none" w:sz="0" w:space="0" w:color="auto"/>
        <w:bottom w:val="none" w:sz="0" w:space="0" w:color="auto"/>
        <w:right w:val="none" w:sz="0" w:space="0" w:color="auto"/>
      </w:divBdr>
    </w:div>
    <w:div w:id="1564490783">
      <w:bodyDiv w:val="1"/>
      <w:marLeft w:val="0"/>
      <w:marRight w:val="0"/>
      <w:marTop w:val="0"/>
      <w:marBottom w:val="0"/>
      <w:divBdr>
        <w:top w:val="none" w:sz="0" w:space="0" w:color="auto"/>
        <w:left w:val="none" w:sz="0" w:space="0" w:color="auto"/>
        <w:bottom w:val="none" w:sz="0" w:space="0" w:color="auto"/>
        <w:right w:val="none" w:sz="0" w:space="0" w:color="auto"/>
      </w:divBdr>
    </w:div>
    <w:div w:id="1633360845">
      <w:bodyDiv w:val="1"/>
      <w:marLeft w:val="0"/>
      <w:marRight w:val="0"/>
      <w:marTop w:val="0"/>
      <w:marBottom w:val="0"/>
      <w:divBdr>
        <w:top w:val="none" w:sz="0" w:space="0" w:color="auto"/>
        <w:left w:val="none" w:sz="0" w:space="0" w:color="auto"/>
        <w:bottom w:val="none" w:sz="0" w:space="0" w:color="auto"/>
        <w:right w:val="none" w:sz="0" w:space="0" w:color="auto"/>
      </w:divBdr>
    </w:div>
    <w:div w:id="1656178493">
      <w:bodyDiv w:val="1"/>
      <w:marLeft w:val="0"/>
      <w:marRight w:val="0"/>
      <w:marTop w:val="0"/>
      <w:marBottom w:val="0"/>
      <w:divBdr>
        <w:top w:val="none" w:sz="0" w:space="0" w:color="auto"/>
        <w:left w:val="none" w:sz="0" w:space="0" w:color="auto"/>
        <w:bottom w:val="none" w:sz="0" w:space="0" w:color="auto"/>
        <w:right w:val="none" w:sz="0" w:space="0" w:color="auto"/>
      </w:divBdr>
    </w:div>
    <w:div w:id="1949313909">
      <w:bodyDiv w:val="1"/>
      <w:marLeft w:val="0"/>
      <w:marRight w:val="0"/>
      <w:marTop w:val="0"/>
      <w:marBottom w:val="0"/>
      <w:divBdr>
        <w:top w:val="none" w:sz="0" w:space="0" w:color="auto"/>
        <w:left w:val="none" w:sz="0" w:space="0" w:color="auto"/>
        <w:bottom w:val="none" w:sz="0" w:space="0" w:color="auto"/>
        <w:right w:val="none" w:sz="0" w:space="0" w:color="auto"/>
      </w:divBdr>
    </w:div>
    <w:div w:id="21197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ERFTVERBAND\AppData\Roaming\Microsoft\Templates\Vorlage%20PDF-Deckblatt_Seite%201%20und%202_mit_Mitgliedernam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AED1-F8B9-4450-87BC-36525E9E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PDF-Deckblatt_Seite 1 und 2_mit_Mitgliedernamen</Template>
  <TotalTime>0</TotalTime>
  <Pages>16</Pages>
  <Words>4390</Words>
  <Characters>31256</Characters>
  <Application>Microsoft Office Word</Application>
  <DocSecurity>0</DocSecurity>
  <Lines>260</Lines>
  <Paragraphs>71</Paragraphs>
  <ScaleCrop>false</ScaleCrop>
  <HeadingPairs>
    <vt:vector size="2" baseType="variant">
      <vt:variant>
        <vt:lpstr>Titel</vt:lpstr>
      </vt:variant>
      <vt:variant>
        <vt:i4>1</vt:i4>
      </vt:variant>
    </vt:vector>
  </HeadingPairs>
  <TitlesOfParts>
    <vt:vector size="1" baseType="lpstr">
      <vt:lpstr>[Adresse eingeben]</vt:lpstr>
    </vt:vector>
  </TitlesOfParts>
  <Company>wvgw Bonn</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eingeben]</dc:title>
  <dc:creator>Jennifer Schäfer-Sack</dc:creator>
  <dc:description>Subline eingeben</dc:description>
  <cp:lastModifiedBy>Kuhr Petra</cp:lastModifiedBy>
  <cp:revision>5</cp:revision>
  <cp:lastPrinted>2020-06-22T09:10:00Z</cp:lastPrinted>
  <dcterms:created xsi:type="dcterms:W3CDTF">2021-05-31T09:02:00Z</dcterms:created>
  <dcterms:modified xsi:type="dcterms:W3CDTF">2021-05-31T09:08:00Z</dcterms:modified>
</cp:coreProperties>
</file>