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EF" w:rsidRDefault="00E957EF">
      <w:pPr>
        <w:framePr w:w="210" w:h="210" w:hSpace="141" w:wrap="around" w:vAnchor="page" w:hAnchor="page" w:x="397" w:y="8277"/>
        <w:suppressAutoHyphens w:val="0"/>
      </w:pPr>
      <w:r>
        <w:t>-</w:t>
      </w:r>
    </w:p>
    <w:p w:rsidR="00E957EF" w:rsidRDefault="00E957EF">
      <w:pPr>
        <w:framePr w:w="210" w:h="210" w:hSpace="141" w:wrap="around" w:vAnchor="page" w:hAnchor="page" w:x="397" w:y="5839"/>
        <w:suppressAutoHyphens w:val="0"/>
      </w:pPr>
      <w:r>
        <w:t>-</w:t>
      </w:r>
    </w:p>
    <w:p w:rsidR="00E957EF" w:rsidRDefault="00E957EF">
      <w:pPr>
        <w:tabs>
          <w:tab w:val="left" w:pos="6663"/>
        </w:tabs>
        <w:suppressAutoHyphens w:val="0"/>
        <w:spacing w:line="229" w:lineRule="atLeast"/>
        <w:rPr>
          <w:rFonts w:cs="Arial"/>
          <w:bCs/>
          <w:sz w:val="20"/>
        </w:rPr>
      </w:pPr>
      <w:r>
        <w:rPr>
          <w:rFonts w:cs="Arial"/>
          <w:bCs/>
          <w:sz w:val="20"/>
        </w:rPr>
        <w:tab/>
      </w:r>
      <w:r w:rsidR="00857C2D">
        <w:rPr>
          <w:rFonts w:cs="Arial"/>
          <w:bCs/>
          <w:noProof/>
          <w:sz w:val="20"/>
        </w:rPr>
        <w:drawing>
          <wp:inline distT="0" distB="0" distL="0" distR="0">
            <wp:extent cx="2143125" cy="647700"/>
            <wp:effectExtent l="0" t="0" r="9525" b="0"/>
            <wp:docPr id="1" name="Bild 1" descr="EV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_schwa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647700"/>
                    </a:xfrm>
                    <a:prstGeom prst="rect">
                      <a:avLst/>
                    </a:prstGeom>
                    <a:noFill/>
                    <a:ln>
                      <a:noFill/>
                    </a:ln>
                  </pic:spPr>
                </pic:pic>
              </a:graphicData>
            </a:graphic>
          </wp:inline>
        </w:drawing>
      </w:r>
    </w:p>
    <w:p w:rsidR="00E957EF" w:rsidRDefault="00E957EF">
      <w:pPr>
        <w:tabs>
          <w:tab w:val="left" w:pos="6730"/>
          <w:tab w:val="left" w:pos="8063"/>
          <w:tab w:val="left" w:pos="8278"/>
        </w:tabs>
        <w:suppressAutoHyphens w:val="0"/>
        <w:spacing w:line="220" w:lineRule="exact"/>
        <w:rPr>
          <w:bCs/>
          <w:sz w:val="20"/>
        </w:rPr>
      </w:pPr>
      <w:r>
        <w:rPr>
          <w:bCs/>
          <w:sz w:val="20"/>
        </w:rPr>
        <w:tab/>
      </w:r>
      <w:r>
        <w:rPr>
          <w:bCs/>
          <w:sz w:val="20"/>
        </w:rPr>
        <w:tab/>
      </w:r>
      <w:r>
        <w:rPr>
          <w:bCs/>
          <w:sz w:val="20"/>
        </w:rPr>
        <w:tab/>
        <w:t xml:space="preserve"> </w:t>
      </w:r>
    </w:p>
    <w:p w:rsidR="00E957EF" w:rsidRDefault="00E957EF">
      <w:pPr>
        <w:tabs>
          <w:tab w:val="left" w:pos="6730"/>
          <w:tab w:val="left" w:pos="8063"/>
          <w:tab w:val="left" w:pos="8278"/>
        </w:tabs>
        <w:suppressAutoHyphens w:val="0"/>
        <w:spacing w:line="220" w:lineRule="exact"/>
        <w:rPr>
          <w:bCs/>
          <w:sz w:val="20"/>
        </w:rPr>
      </w:pPr>
      <w:r>
        <w:rPr>
          <w:b/>
          <w:sz w:val="28"/>
        </w:rPr>
        <w:t>Vermerk</w:t>
      </w:r>
      <w:r>
        <w:rPr>
          <w:bCs/>
          <w:sz w:val="20"/>
        </w:rPr>
        <w:tab/>
      </w:r>
      <w:r>
        <w:rPr>
          <w:bCs/>
          <w:sz w:val="20"/>
        </w:rPr>
        <w:tab/>
      </w:r>
      <w:r>
        <w:rPr>
          <w:bCs/>
          <w:sz w:val="20"/>
        </w:rPr>
        <w:tab/>
        <w:t xml:space="preserve"> </w:t>
      </w:r>
    </w:p>
    <w:p w:rsidR="00E957EF" w:rsidRDefault="00E957EF">
      <w:pPr>
        <w:tabs>
          <w:tab w:val="left" w:pos="6730"/>
          <w:tab w:val="left" w:pos="8063"/>
          <w:tab w:val="left" w:pos="8278"/>
        </w:tabs>
        <w:suppressAutoHyphens w:val="0"/>
        <w:spacing w:line="220" w:lineRule="exact"/>
        <w:rPr>
          <w:bCs/>
          <w:sz w:val="20"/>
        </w:rPr>
      </w:pPr>
      <w:r>
        <w:rPr>
          <w:bCs/>
          <w:sz w:val="20"/>
        </w:rPr>
        <w:tab/>
      </w:r>
      <w:r>
        <w:rPr>
          <w:bCs/>
          <w:sz w:val="20"/>
        </w:rPr>
        <w:tab/>
      </w:r>
      <w:r>
        <w:rPr>
          <w:bCs/>
          <w:sz w:val="20"/>
        </w:rPr>
        <w:tab/>
        <w:t xml:space="preserve"> </w:t>
      </w:r>
    </w:p>
    <w:p w:rsidR="00E957EF" w:rsidRDefault="00E957EF">
      <w:pPr>
        <w:tabs>
          <w:tab w:val="left" w:pos="6730"/>
          <w:tab w:val="left" w:pos="8063"/>
          <w:tab w:val="left" w:pos="8278"/>
        </w:tabs>
        <w:suppressAutoHyphens w:val="0"/>
        <w:spacing w:line="220" w:lineRule="exact"/>
        <w:rPr>
          <w:bCs/>
          <w:sz w:val="20"/>
        </w:rPr>
      </w:pPr>
      <w:r>
        <w:rPr>
          <w:bCs/>
          <w:sz w:val="20"/>
        </w:rPr>
        <w:tab/>
      </w:r>
      <w:r>
        <w:rPr>
          <w:bCs/>
          <w:sz w:val="20"/>
        </w:rPr>
        <w:tab/>
      </w:r>
      <w:r>
        <w:rPr>
          <w:bCs/>
          <w:sz w:val="20"/>
        </w:rPr>
        <w:tab/>
        <w:t xml:space="preserve"> </w:t>
      </w:r>
    </w:p>
    <w:p w:rsidR="00E957EF" w:rsidRDefault="00E957EF">
      <w:pPr>
        <w:tabs>
          <w:tab w:val="left" w:pos="6730"/>
          <w:tab w:val="left" w:pos="8063"/>
          <w:tab w:val="left" w:pos="8278"/>
        </w:tabs>
        <w:suppressAutoHyphens w:val="0"/>
        <w:spacing w:line="220" w:lineRule="exact"/>
        <w:rPr>
          <w:bCs/>
          <w:sz w:val="20"/>
        </w:rPr>
      </w:pPr>
      <w:r>
        <w:rPr>
          <w:bCs/>
          <w:sz w:val="20"/>
        </w:rPr>
        <w:tab/>
      </w:r>
      <w:r>
        <w:rPr>
          <w:bCs/>
          <w:sz w:val="20"/>
        </w:rPr>
        <w:tab/>
      </w:r>
      <w:r>
        <w:rPr>
          <w:bCs/>
          <w:sz w:val="20"/>
        </w:rPr>
        <w:tab/>
        <w:t xml:space="preserve"> </w:t>
      </w:r>
    </w:p>
    <w:p w:rsidR="00E957EF" w:rsidRDefault="00E957EF">
      <w:pPr>
        <w:tabs>
          <w:tab w:val="left" w:pos="6730"/>
          <w:tab w:val="left" w:pos="8063"/>
          <w:tab w:val="left" w:pos="8278"/>
        </w:tabs>
        <w:suppressAutoHyphens w:val="0"/>
        <w:spacing w:line="232" w:lineRule="exact"/>
        <w:rPr>
          <w:sz w:val="14"/>
          <w:u w:val="single"/>
        </w:rPr>
      </w:pPr>
    </w:p>
    <w:p w:rsidR="00E957EF" w:rsidRDefault="00E957EF" w:rsidP="00E052AE">
      <w:pPr>
        <w:tabs>
          <w:tab w:val="left" w:pos="6663"/>
          <w:tab w:val="left" w:pos="8063"/>
          <w:tab w:val="left" w:pos="8239"/>
        </w:tabs>
        <w:suppressAutoHyphens w:val="0"/>
        <w:spacing w:line="232" w:lineRule="exact"/>
        <w:rPr>
          <w:sz w:val="20"/>
        </w:rPr>
      </w:pPr>
      <w:r>
        <w:tab/>
      </w:r>
      <w:r w:rsidR="00857C2D">
        <w:rPr>
          <w:sz w:val="14"/>
        </w:rPr>
        <w:t>Ihr Ansprechpartner</w:t>
      </w:r>
      <w:r>
        <w:tab/>
      </w:r>
      <w:r>
        <w:rPr>
          <w:sz w:val="20"/>
        </w:rPr>
        <w:t>:</w:t>
      </w:r>
      <w:r>
        <w:rPr>
          <w:sz w:val="20"/>
        </w:rPr>
        <w:tab/>
      </w:r>
      <w:r w:rsidR="00857C2D">
        <w:rPr>
          <w:sz w:val="20"/>
        </w:rPr>
        <w:t>Per Seeliger</w:t>
      </w:r>
    </w:p>
    <w:p w:rsidR="00E957EF" w:rsidRDefault="00E957EF" w:rsidP="00E052AE">
      <w:pPr>
        <w:tabs>
          <w:tab w:val="left" w:pos="6663"/>
          <w:tab w:val="left" w:pos="8063"/>
          <w:tab w:val="left" w:pos="8239"/>
        </w:tabs>
        <w:suppressAutoHyphens w:val="0"/>
        <w:spacing w:line="232" w:lineRule="exact"/>
        <w:rPr>
          <w:sz w:val="20"/>
        </w:rPr>
      </w:pPr>
      <w:r>
        <w:tab/>
      </w:r>
      <w:r w:rsidR="00857C2D">
        <w:rPr>
          <w:sz w:val="14"/>
        </w:rPr>
        <w:t>Durchwahl</w:t>
      </w:r>
      <w:r>
        <w:tab/>
      </w:r>
      <w:r>
        <w:rPr>
          <w:sz w:val="20"/>
        </w:rPr>
        <w:t>:</w:t>
      </w:r>
      <w:r>
        <w:tab/>
      </w:r>
      <w:r w:rsidR="00857C2D">
        <w:rPr>
          <w:sz w:val="20"/>
        </w:rPr>
        <w:t>(0 22 71) 88-12 71</w:t>
      </w:r>
    </w:p>
    <w:p w:rsidR="00E957EF" w:rsidRDefault="00E957EF" w:rsidP="00E052AE">
      <w:pPr>
        <w:tabs>
          <w:tab w:val="left" w:pos="6663"/>
          <w:tab w:val="left" w:pos="8063"/>
          <w:tab w:val="left" w:pos="8239"/>
        </w:tabs>
        <w:suppressAutoHyphens w:val="0"/>
        <w:spacing w:line="232" w:lineRule="exact"/>
        <w:rPr>
          <w:sz w:val="20"/>
        </w:rPr>
      </w:pPr>
      <w:r>
        <w:tab/>
      </w:r>
      <w:r w:rsidR="00857C2D">
        <w:rPr>
          <w:sz w:val="14"/>
        </w:rPr>
        <w:t>Unser Zeichen</w:t>
      </w:r>
      <w:r>
        <w:tab/>
      </w:r>
      <w:r>
        <w:rPr>
          <w:sz w:val="20"/>
        </w:rPr>
        <w:t>:</w:t>
      </w:r>
      <w:r>
        <w:tab/>
      </w:r>
      <w:r w:rsidR="00857C2D">
        <w:rPr>
          <w:sz w:val="20"/>
        </w:rPr>
        <w:t>R 003-160</w:t>
      </w:r>
    </w:p>
    <w:p w:rsidR="00E957EF" w:rsidRDefault="00E957EF" w:rsidP="00E052AE">
      <w:pPr>
        <w:tabs>
          <w:tab w:val="left" w:pos="6663"/>
          <w:tab w:val="left" w:pos="8063"/>
          <w:tab w:val="left" w:pos="8239"/>
        </w:tabs>
        <w:suppressAutoHyphens w:val="0"/>
        <w:spacing w:line="232" w:lineRule="exact"/>
      </w:pPr>
      <w:r>
        <w:tab/>
      </w:r>
      <w:r w:rsidR="00193F9A">
        <w:rPr>
          <w:sz w:val="10"/>
        </w:rPr>
        <w:fldChar w:fldCharType="begin"/>
      </w:r>
      <w:r>
        <w:rPr>
          <w:sz w:val="10"/>
        </w:rPr>
        <w:instrText xml:space="preserve">FILENAME \p MERGEFORMAT </w:instrText>
      </w:r>
      <w:r w:rsidR="00193F9A">
        <w:rPr>
          <w:sz w:val="10"/>
        </w:rPr>
        <w:fldChar w:fldCharType="separate"/>
      </w:r>
      <w:r w:rsidR="005E40E7">
        <w:rPr>
          <w:noProof/>
          <w:sz w:val="10"/>
        </w:rPr>
        <w:t>I:\see\agw\2013\juristentreffen-06-11-2013\28-10-Anmerkungen TO 06-11-2013.docx</w:t>
      </w:r>
      <w:r w:rsidR="00193F9A">
        <w:rPr>
          <w:sz w:val="10"/>
        </w:rPr>
        <w:fldChar w:fldCharType="end"/>
      </w:r>
      <w:r>
        <w:tab/>
      </w:r>
    </w:p>
    <w:p w:rsidR="00E957EF" w:rsidRDefault="00E957EF" w:rsidP="00E052AE">
      <w:pPr>
        <w:tabs>
          <w:tab w:val="left" w:pos="6663"/>
          <w:tab w:val="left" w:pos="8063"/>
          <w:tab w:val="left" w:pos="8239"/>
        </w:tabs>
        <w:suppressAutoHyphens w:val="0"/>
        <w:spacing w:line="232" w:lineRule="exact"/>
        <w:rPr>
          <w:sz w:val="20"/>
        </w:rPr>
      </w:pPr>
      <w:r>
        <w:tab/>
      </w:r>
      <w:r>
        <w:tab/>
      </w:r>
      <w:r>
        <w:tab/>
      </w:r>
      <w:r w:rsidR="00857C2D">
        <w:rPr>
          <w:sz w:val="20"/>
        </w:rPr>
        <w:t>25. Oktober 2013</w:t>
      </w:r>
    </w:p>
    <w:p w:rsidR="00E957EF" w:rsidRDefault="00E957EF">
      <w:pPr>
        <w:tabs>
          <w:tab w:val="left" w:pos="1701"/>
          <w:tab w:val="left" w:pos="6730"/>
          <w:tab w:val="left" w:pos="8063"/>
          <w:tab w:val="left" w:pos="8278"/>
        </w:tabs>
        <w:suppressAutoHyphens w:val="0"/>
        <w:spacing w:line="232" w:lineRule="exact"/>
        <w:ind w:right="791"/>
      </w:pPr>
    </w:p>
    <w:p w:rsidR="00E957EF" w:rsidRDefault="00E957EF">
      <w:pPr>
        <w:tabs>
          <w:tab w:val="left" w:pos="6730"/>
          <w:tab w:val="left" w:pos="8063"/>
          <w:tab w:val="left" w:pos="8278"/>
        </w:tabs>
        <w:suppressAutoHyphens w:val="0"/>
        <w:spacing w:line="229" w:lineRule="atLeast"/>
        <w:ind w:right="791"/>
      </w:pPr>
    </w:p>
    <w:p w:rsidR="00E957EF" w:rsidRPr="00404F3F" w:rsidRDefault="00404F3F" w:rsidP="00404F3F">
      <w:pPr>
        <w:suppressAutoHyphens w:val="0"/>
        <w:spacing w:line="229" w:lineRule="atLeast"/>
        <w:ind w:right="791"/>
        <w:rPr>
          <w:b/>
        </w:rPr>
      </w:pPr>
      <w:r w:rsidRPr="00404F3F">
        <w:rPr>
          <w:b/>
        </w:rPr>
        <w:t xml:space="preserve">Anmerkungen zur Tagesordnung </w:t>
      </w:r>
      <w:r w:rsidRPr="00404F3F">
        <w:rPr>
          <w:b/>
          <w:bCs/>
        </w:rPr>
        <w:t xml:space="preserve"> </w:t>
      </w:r>
      <w:r w:rsidR="0025046D" w:rsidRPr="00404F3F">
        <w:rPr>
          <w:b/>
          <w:bCs/>
        </w:rPr>
        <w:t>„K</w:t>
      </w:r>
      <w:r w:rsidR="00857C2D" w:rsidRPr="00404F3F">
        <w:rPr>
          <w:b/>
          <w:bCs/>
        </w:rPr>
        <w:t>leines Juristentreffen</w:t>
      </w:r>
      <w:r w:rsidR="0025046D" w:rsidRPr="00404F3F">
        <w:rPr>
          <w:b/>
          <w:bCs/>
        </w:rPr>
        <w:t>“ am 06. November 2013 in Ber</w:t>
      </w:r>
      <w:r w:rsidR="0025046D" w:rsidRPr="00404F3F">
        <w:rPr>
          <w:b/>
          <w:bCs/>
        </w:rPr>
        <w:t>g</w:t>
      </w:r>
      <w:r w:rsidR="0025046D" w:rsidRPr="00404F3F">
        <w:rPr>
          <w:b/>
          <w:bCs/>
        </w:rPr>
        <w:t>heim</w:t>
      </w:r>
    </w:p>
    <w:p w:rsidR="00E957EF" w:rsidRDefault="00E957EF">
      <w:pPr>
        <w:tabs>
          <w:tab w:val="left" w:pos="6730"/>
          <w:tab w:val="left" w:pos="8063"/>
          <w:tab w:val="left" w:pos="8278"/>
        </w:tabs>
        <w:suppressAutoHyphens w:val="0"/>
        <w:spacing w:line="229" w:lineRule="atLeast"/>
        <w:ind w:right="791"/>
      </w:pPr>
    </w:p>
    <w:p w:rsidR="00EA1FA9" w:rsidRDefault="00EA1FA9" w:rsidP="00857C2D">
      <w:pPr>
        <w:suppressAutoHyphens w:val="0"/>
        <w:spacing w:line="229" w:lineRule="atLeast"/>
        <w:ind w:right="791"/>
      </w:pPr>
      <w:r>
        <w:t>Nachfolgend einige Gesichtspunkte, die wir bei der Diskussion der TOPS ansprechen sollten. N</w:t>
      </w:r>
      <w:r>
        <w:t>a</w:t>
      </w:r>
      <w:r>
        <w:t xml:space="preserve">türlich können weitere Gedanken angesprochen werden, insbesondere bei „Berichtspunkten“. </w:t>
      </w:r>
    </w:p>
    <w:p w:rsidR="00BA6F99" w:rsidRPr="00EA1FA9" w:rsidRDefault="00BA6F99" w:rsidP="00857C2D">
      <w:pPr>
        <w:suppressAutoHyphens w:val="0"/>
        <w:spacing w:line="229" w:lineRule="atLeast"/>
        <w:ind w:right="791"/>
      </w:pPr>
    </w:p>
    <w:p w:rsidR="0025046D" w:rsidRPr="00404F3F" w:rsidRDefault="0025046D" w:rsidP="00857C2D">
      <w:pPr>
        <w:suppressAutoHyphens w:val="0"/>
        <w:spacing w:line="229" w:lineRule="atLeast"/>
        <w:ind w:right="791"/>
        <w:rPr>
          <w:b/>
        </w:rPr>
      </w:pPr>
      <w:r w:rsidRPr="00404F3F">
        <w:rPr>
          <w:b/>
        </w:rPr>
        <w:t>TOP 1 Einleitererlaubnisse und Mertsch-Erlass</w:t>
      </w:r>
    </w:p>
    <w:p w:rsidR="0025046D" w:rsidRDefault="0025046D" w:rsidP="00857C2D">
      <w:pPr>
        <w:suppressAutoHyphens w:val="0"/>
        <w:spacing w:line="229" w:lineRule="atLeast"/>
        <w:ind w:right="791"/>
      </w:pPr>
    </w:p>
    <w:p w:rsidR="0025046D" w:rsidRDefault="0025046D" w:rsidP="00857C2D">
      <w:pPr>
        <w:suppressAutoHyphens w:val="0"/>
        <w:spacing w:line="229" w:lineRule="atLeast"/>
        <w:ind w:right="791"/>
      </w:pPr>
      <w:r>
        <w:t>Die EU-Richtlinie über prioritäre Stoffe ist mittlerweile im EU-Amtsblatt verkündet und wird künftig durch die Oberflächengewä</w:t>
      </w:r>
      <w:r w:rsidR="00404F3F">
        <w:t>sserverordnung umgesetzt werden. Der Text der Richtlinie ist in der TO verlinkt (Ctrl-Shift).</w:t>
      </w:r>
    </w:p>
    <w:p w:rsidR="0025046D" w:rsidRDefault="0025046D" w:rsidP="00857C2D">
      <w:pPr>
        <w:suppressAutoHyphens w:val="0"/>
        <w:spacing w:line="229" w:lineRule="atLeast"/>
        <w:ind w:right="791"/>
      </w:pPr>
    </w:p>
    <w:p w:rsidR="0025046D" w:rsidRDefault="0025046D" w:rsidP="00857C2D">
      <w:pPr>
        <w:suppressAutoHyphens w:val="0"/>
        <w:spacing w:line="229" w:lineRule="atLeast"/>
        <w:ind w:right="791"/>
      </w:pPr>
      <w:r>
        <w:t>Die aus Sicht der Abwasserwirtschaft problematischen Stoffe sind überwiegend in eine sog. B</w:t>
      </w:r>
      <w:r>
        <w:t>e</w:t>
      </w:r>
      <w:r>
        <w:t xml:space="preserve">obachtungsliste überführt worden, so dass </w:t>
      </w:r>
      <w:r w:rsidR="00404F3F">
        <w:t xml:space="preserve">für diese </w:t>
      </w:r>
      <w:r>
        <w:t>noch nicht feststeht, ob und in welcher Ko</w:t>
      </w:r>
      <w:r>
        <w:t>n</w:t>
      </w:r>
      <w:r>
        <w:t>zentration sie künftig als Qualitätsziele für die Oberflächengewässer herangezogen werden.</w:t>
      </w:r>
    </w:p>
    <w:p w:rsidR="0025046D" w:rsidRDefault="0025046D" w:rsidP="00857C2D">
      <w:pPr>
        <w:suppressAutoHyphens w:val="0"/>
        <w:spacing w:line="229" w:lineRule="atLeast"/>
        <w:ind w:right="791"/>
      </w:pPr>
    </w:p>
    <w:p w:rsidR="0025046D" w:rsidRDefault="00404F3F" w:rsidP="00857C2D">
      <w:pPr>
        <w:suppressAutoHyphens w:val="0"/>
        <w:spacing w:line="229" w:lineRule="atLeast"/>
        <w:ind w:right="791"/>
      </w:pPr>
      <w:r>
        <w:t xml:space="preserve">Die Werte der Richtlinie sind </w:t>
      </w:r>
      <w:r w:rsidR="0025046D">
        <w:t xml:space="preserve">für uns deshalb wichtig, weil </w:t>
      </w:r>
      <w:r>
        <w:t xml:space="preserve">nach der Umsetzung durch die OGewV </w:t>
      </w:r>
      <w:r w:rsidR="0025046D">
        <w:t>scharfe Ziele für die Oberflächengewässer nicht nur bei der (Wieder)erteilung wasserrechtlicher Erlaubnisse von Bedeutung sein können, sondern im Wege nachträglicher Anordnungen auch für im Betrieb befindliche Anlagen (Kläranlagen, Sonderbauwerke).</w:t>
      </w:r>
    </w:p>
    <w:p w:rsidR="0025046D" w:rsidRDefault="0025046D" w:rsidP="00857C2D">
      <w:pPr>
        <w:suppressAutoHyphens w:val="0"/>
        <w:spacing w:line="229" w:lineRule="atLeast"/>
        <w:ind w:right="791"/>
      </w:pPr>
    </w:p>
    <w:p w:rsidR="0025046D" w:rsidRDefault="0025046D" w:rsidP="00857C2D">
      <w:pPr>
        <w:suppressAutoHyphens w:val="0"/>
        <w:spacing w:line="229" w:lineRule="atLeast"/>
        <w:ind w:right="791"/>
      </w:pPr>
      <w:r>
        <w:t>Wir sollten uns mit der Frage befassen, ob die Oberflächengewässerverordnung (Bundesrecht) durch Landesrecht verschärft werden kann. Hierzu soll auch ein Rechtsgutachten erstattet werden.</w:t>
      </w:r>
      <w:r w:rsidR="00404F3F">
        <w:t xml:space="preserve"> Dazu wird in der Sitzung berichtet werden.</w:t>
      </w:r>
    </w:p>
    <w:p w:rsidR="0025046D" w:rsidRDefault="0025046D" w:rsidP="00857C2D">
      <w:pPr>
        <w:suppressAutoHyphens w:val="0"/>
        <w:spacing w:line="229" w:lineRule="atLeast"/>
        <w:ind w:right="791"/>
      </w:pPr>
    </w:p>
    <w:p w:rsidR="00354DA6" w:rsidRDefault="0025046D" w:rsidP="00857C2D">
      <w:pPr>
        <w:suppressAutoHyphens w:val="0"/>
        <w:spacing w:line="229" w:lineRule="atLeast"/>
        <w:ind w:right="791"/>
      </w:pPr>
      <w:r>
        <w:t>Außerdem sollten wir darüber sprechen, ob die Bezirksregierung bei der (Wieder)erteilung wasse</w:t>
      </w:r>
      <w:r>
        <w:t>r</w:t>
      </w:r>
      <w:r>
        <w:t xml:space="preserve">rechtlicher Einleitererlaubnisse diese auf drei Jahre befristen und </w:t>
      </w:r>
      <w:r w:rsidR="00404F3F">
        <w:t xml:space="preserve">vom </w:t>
      </w:r>
      <w:r>
        <w:t>Erstellen einer Machba</w:t>
      </w:r>
      <w:r>
        <w:t>r</w:t>
      </w:r>
      <w:r>
        <w:t>keitsstudie zum Verhindern des Einleitens prioritärer Stoffe abhängig machen darf</w:t>
      </w:r>
      <w:r w:rsidR="00404F3F">
        <w:t xml:space="preserve"> (Auflage)</w:t>
      </w:r>
      <w:r>
        <w:t xml:space="preserve">. </w:t>
      </w:r>
    </w:p>
    <w:p w:rsidR="00354DA6" w:rsidRDefault="00354DA6" w:rsidP="00857C2D">
      <w:pPr>
        <w:suppressAutoHyphens w:val="0"/>
        <w:spacing w:line="229" w:lineRule="atLeast"/>
        <w:ind w:right="791"/>
      </w:pPr>
    </w:p>
    <w:p w:rsidR="0025046D" w:rsidRDefault="00B97E49" w:rsidP="00857C2D">
      <w:pPr>
        <w:suppressAutoHyphens w:val="0"/>
        <w:spacing w:line="229" w:lineRule="atLeast"/>
        <w:ind w:right="791"/>
      </w:pPr>
      <w:r>
        <w:t>Der Hinweis ist verbunden mit der</w:t>
      </w:r>
      <w:r w:rsidR="00354DA6">
        <w:t xml:space="preserve"> Bitte an die Kolleginnen und Kollegen um Bericht, ob bei </w:t>
      </w:r>
      <w:r>
        <w:t>i</w:t>
      </w:r>
      <w:r w:rsidR="00354DA6">
        <w:t xml:space="preserve">hnen auch </w:t>
      </w:r>
      <w:r>
        <w:t xml:space="preserve">die </w:t>
      </w:r>
      <w:r w:rsidR="00354DA6">
        <w:t xml:space="preserve">(Wieder)erteilung von Erlaubnisbescheiden </w:t>
      </w:r>
      <w:r>
        <w:t xml:space="preserve">mit </w:t>
      </w:r>
      <w:r w:rsidR="00354DA6">
        <w:t>eine</w:t>
      </w:r>
      <w:r>
        <w:t>r</w:t>
      </w:r>
      <w:r w:rsidR="00354DA6">
        <w:t xml:space="preserve"> deutlich geringere</w:t>
      </w:r>
      <w:r>
        <w:t>n</w:t>
      </w:r>
      <w:r w:rsidR="00354DA6">
        <w:t xml:space="preserve"> Dauer als bea</w:t>
      </w:r>
      <w:r w:rsidR="00354DA6">
        <w:t>n</w:t>
      </w:r>
      <w:r w:rsidR="00354DA6">
        <w:t xml:space="preserve">tragt </w:t>
      </w:r>
      <w:r>
        <w:t xml:space="preserve">versehen </w:t>
      </w:r>
      <w:r w:rsidR="00354DA6">
        <w:t>und die Auflage zur Erstellung einer Machbarkeitsstudie zum Entfernen von Sp</w:t>
      </w:r>
      <w:r w:rsidR="00354DA6">
        <w:t>u</w:t>
      </w:r>
      <w:r w:rsidR="00354DA6">
        <w:t xml:space="preserve">renstoffen </w:t>
      </w:r>
      <w:r>
        <w:t xml:space="preserve">verbunden </w:t>
      </w:r>
      <w:r w:rsidR="00354DA6">
        <w:t>wurde.</w:t>
      </w:r>
    </w:p>
    <w:p w:rsidR="0047468C" w:rsidRDefault="0047468C" w:rsidP="00857C2D">
      <w:pPr>
        <w:suppressAutoHyphens w:val="0"/>
        <w:spacing w:line="229" w:lineRule="atLeast"/>
        <w:ind w:right="791"/>
      </w:pPr>
    </w:p>
    <w:p w:rsidR="0047468C" w:rsidRDefault="0047468C" w:rsidP="00857C2D">
      <w:pPr>
        <w:suppressAutoHyphens w:val="0"/>
        <w:spacing w:line="229" w:lineRule="atLeast"/>
        <w:ind w:right="791"/>
      </w:pPr>
    </w:p>
    <w:p w:rsidR="0047468C" w:rsidRDefault="0047468C" w:rsidP="00857C2D">
      <w:pPr>
        <w:suppressAutoHyphens w:val="0"/>
        <w:spacing w:line="229" w:lineRule="atLeast"/>
        <w:ind w:right="791"/>
        <w:rPr>
          <w:b/>
        </w:rPr>
      </w:pPr>
      <w:r>
        <w:rPr>
          <w:b/>
        </w:rPr>
        <w:t>TOP 2 Energiepolitische Fragen</w:t>
      </w:r>
      <w:r>
        <w:rPr>
          <w:b/>
        </w:rPr>
        <w:br/>
      </w:r>
    </w:p>
    <w:p w:rsidR="0047468C" w:rsidRDefault="00354DA6" w:rsidP="0047468C">
      <w:pPr>
        <w:suppressAutoHyphens w:val="0"/>
        <w:spacing w:line="229" w:lineRule="atLeast"/>
        <w:ind w:right="791"/>
      </w:pPr>
      <w:r>
        <w:t xml:space="preserve">Bei der EEG-Novelle gibt es Vielzahl komplexer Fragen, die wir m.E. nicht alle behandeln können, </w:t>
      </w:r>
      <w:r w:rsidR="0047468C">
        <w:t xml:space="preserve">Wir sollten meines Erachtens </w:t>
      </w:r>
      <w:r>
        <w:t xml:space="preserve">aber </w:t>
      </w:r>
      <w:r w:rsidR="0047468C">
        <w:t>die Frage besprechen, wie sich die Verbände zu einer mögl</w:t>
      </w:r>
      <w:r w:rsidR="0047468C">
        <w:t>i</w:t>
      </w:r>
      <w:r w:rsidR="0047468C">
        <w:t>chen Veränderung des EEG, insbesondere die Befreiung von der EEG-Umlage für selbst prod</w:t>
      </w:r>
      <w:r w:rsidR="0047468C">
        <w:t>u</w:t>
      </w:r>
      <w:r w:rsidR="0047468C">
        <w:t>zierten Strom positioniert.</w:t>
      </w:r>
    </w:p>
    <w:p w:rsidR="0047468C" w:rsidRDefault="0047468C" w:rsidP="0047468C">
      <w:pPr>
        <w:suppressAutoHyphens w:val="0"/>
        <w:spacing w:line="229" w:lineRule="atLeast"/>
        <w:ind w:right="791"/>
      </w:pPr>
    </w:p>
    <w:p w:rsidR="0047468C" w:rsidRDefault="0047468C" w:rsidP="0047468C">
      <w:pPr>
        <w:suppressAutoHyphens w:val="0"/>
        <w:spacing w:line="229" w:lineRule="atLeast"/>
        <w:ind w:right="791"/>
      </w:pPr>
      <w:r>
        <w:t>Es wird bei der zu erwartenden EEG-Novelle möglicherweise nicht nur über neue Anlagen, so</w:t>
      </w:r>
      <w:r>
        <w:t>n</w:t>
      </w:r>
      <w:r>
        <w:t>dern auch über Bestandsanlagen gehen.</w:t>
      </w:r>
    </w:p>
    <w:p w:rsidR="0047468C" w:rsidRDefault="0047468C" w:rsidP="0047468C">
      <w:pPr>
        <w:suppressAutoHyphens w:val="0"/>
        <w:spacing w:line="229" w:lineRule="atLeast"/>
        <w:ind w:right="791"/>
      </w:pPr>
    </w:p>
    <w:p w:rsidR="0047468C" w:rsidRDefault="0047468C" w:rsidP="0047468C">
      <w:pPr>
        <w:suppressAutoHyphens w:val="0"/>
        <w:spacing w:line="229" w:lineRule="atLeast"/>
        <w:ind w:right="791"/>
      </w:pPr>
      <w:r>
        <w:lastRenderedPageBreak/>
        <w:t>Es wird auch um eine Unterscheidung von Strom gehen, der am Standort des BHKW selbst ve</w:t>
      </w:r>
      <w:r>
        <w:t>r</w:t>
      </w:r>
      <w:r>
        <w:t>braucht wird oder solchen, der durch das Versorgungsnetz zu einer anderen Verbrauchsstätte transportiert wird.</w:t>
      </w:r>
    </w:p>
    <w:p w:rsidR="0047468C" w:rsidRDefault="0047468C" w:rsidP="0047468C">
      <w:pPr>
        <w:suppressAutoHyphens w:val="0"/>
        <w:spacing w:line="229" w:lineRule="atLeast"/>
        <w:ind w:right="791"/>
      </w:pPr>
    </w:p>
    <w:p w:rsidR="00785DD8" w:rsidRDefault="00785DD8" w:rsidP="00785DD8">
      <w:pPr>
        <w:suppressAutoHyphens w:val="0"/>
        <w:spacing w:line="229" w:lineRule="atLeast"/>
        <w:ind w:right="791"/>
      </w:pPr>
      <w:r>
        <w:t>Der bdew hat nach der Wahl ein Papier „</w:t>
      </w:r>
      <w:r w:rsidRPr="00785DD8">
        <w:rPr>
          <w:i/>
        </w:rPr>
        <w:t>Vorschläge für eine</w:t>
      </w:r>
      <w:r w:rsidRPr="00785DD8">
        <w:rPr>
          <w:i/>
        </w:rPr>
        <w:t xml:space="preserve"> </w:t>
      </w:r>
      <w:r w:rsidRPr="00785DD8">
        <w:rPr>
          <w:i/>
        </w:rPr>
        <w:t>grundlegende Reform des EEG</w:t>
      </w:r>
      <w:r>
        <w:t xml:space="preserve">“ zur Diskussion freigegeben, dass den Sitzungsunterlagen beiliegt. </w:t>
      </w:r>
      <w:r w:rsidR="00996E34">
        <w:t>Wem 36 Seiten zu lang sind, mag sich mit dem ebenfalls beigefügten</w:t>
      </w:r>
      <w:r w:rsidR="001155E1">
        <w:t xml:space="preserve"> lesenswerten</w:t>
      </w:r>
      <w:r w:rsidR="00996E34">
        <w:t xml:space="preserve"> Artikel aus der FAZ begnügen.</w:t>
      </w:r>
    </w:p>
    <w:p w:rsidR="00785DD8" w:rsidRDefault="00785DD8" w:rsidP="0047468C">
      <w:pPr>
        <w:suppressAutoHyphens w:val="0"/>
        <w:spacing w:line="229" w:lineRule="atLeast"/>
        <w:ind w:right="791"/>
      </w:pPr>
    </w:p>
    <w:p w:rsidR="0047468C" w:rsidRDefault="0047468C" w:rsidP="0047468C">
      <w:pPr>
        <w:suppressAutoHyphens w:val="0"/>
        <w:spacing w:line="229" w:lineRule="atLeast"/>
        <w:ind w:right="791"/>
      </w:pPr>
      <w:r>
        <w:t>Wir sollten auch darüber sprechen, welche Position die agw hier einnehmen kann und wie am be</w:t>
      </w:r>
      <w:r>
        <w:t>s</w:t>
      </w:r>
      <w:r>
        <w:t>ten argumentiert werden kann.</w:t>
      </w:r>
    </w:p>
    <w:p w:rsidR="0047468C" w:rsidRDefault="0047468C" w:rsidP="0047468C">
      <w:pPr>
        <w:suppressAutoHyphens w:val="0"/>
        <w:spacing w:line="229" w:lineRule="atLeast"/>
        <w:ind w:right="791"/>
      </w:pPr>
    </w:p>
    <w:p w:rsidR="00354DA6" w:rsidRDefault="0047468C" w:rsidP="0047468C">
      <w:pPr>
        <w:suppressAutoHyphens w:val="0"/>
        <w:spacing w:line="229" w:lineRule="atLeast"/>
        <w:ind w:right="791"/>
      </w:pPr>
      <w:r>
        <w:t>Ergänzend sollten die betroffenen Verbände über den Stand der Verfahren der (teilweisen) Befre</w:t>
      </w:r>
      <w:r>
        <w:t>i</w:t>
      </w:r>
      <w:r>
        <w:t>ung von der Stromsteuer und der KWK-Umlage berichten.</w:t>
      </w:r>
    </w:p>
    <w:p w:rsidR="0047468C" w:rsidRDefault="0047468C" w:rsidP="0047468C">
      <w:pPr>
        <w:suppressAutoHyphens w:val="0"/>
        <w:spacing w:line="229" w:lineRule="atLeast"/>
        <w:ind w:right="791"/>
      </w:pPr>
    </w:p>
    <w:p w:rsidR="0047468C" w:rsidRDefault="0047468C" w:rsidP="0047468C">
      <w:pPr>
        <w:suppressAutoHyphens w:val="0"/>
        <w:spacing w:line="229" w:lineRule="atLeast"/>
        <w:ind w:right="791"/>
      </w:pPr>
    </w:p>
    <w:p w:rsidR="0025046D" w:rsidRPr="00404F3F" w:rsidRDefault="0047468C" w:rsidP="00857C2D">
      <w:pPr>
        <w:suppressAutoHyphens w:val="0"/>
        <w:spacing w:line="229" w:lineRule="atLeast"/>
        <w:ind w:right="791"/>
        <w:rPr>
          <w:b/>
        </w:rPr>
      </w:pPr>
      <w:r>
        <w:rPr>
          <w:b/>
        </w:rPr>
        <w:t>TOP 3</w:t>
      </w:r>
      <w:r w:rsidR="0025046D" w:rsidRPr="00404F3F">
        <w:rPr>
          <w:b/>
        </w:rPr>
        <w:t xml:space="preserve"> Novelle des EU-Vergaberechts</w:t>
      </w:r>
    </w:p>
    <w:p w:rsidR="0025046D" w:rsidRDefault="0025046D" w:rsidP="00857C2D">
      <w:pPr>
        <w:suppressAutoHyphens w:val="0"/>
        <w:spacing w:line="229" w:lineRule="atLeast"/>
        <w:ind w:right="791"/>
      </w:pPr>
    </w:p>
    <w:p w:rsidR="0025046D" w:rsidRDefault="0025046D" w:rsidP="00857C2D">
      <w:pPr>
        <w:suppressAutoHyphens w:val="0"/>
        <w:spacing w:line="229" w:lineRule="atLeast"/>
        <w:ind w:right="791"/>
      </w:pPr>
      <w:r>
        <w:t>Die Novellen der klassischen und der Sektorenvergaberichtlinie sowie der Konzessionsvergab</w:t>
      </w:r>
      <w:r>
        <w:t>e</w:t>
      </w:r>
      <w:r>
        <w:t>richtlinie wird Ende November im Europäischen Parlament endgültig verabschiedet und vorau</w:t>
      </w:r>
      <w:r>
        <w:t>s</w:t>
      </w:r>
      <w:r>
        <w:t xml:space="preserve">sichtlich im Januar 2014 im Amtsblatt verkündet werden. </w:t>
      </w:r>
      <w:r w:rsidR="00404F3F">
        <w:t>Eine konsolidierte Fassung der Richtl</w:t>
      </w:r>
      <w:r w:rsidR="00404F3F">
        <w:t>i</w:t>
      </w:r>
      <w:r w:rsidR="00404F3F">
        <w:t xml:space="preserve">nien ist noch nicht verfügbar, ein </w:t>
      </w:r>
      <w:r w:rsidR="00354DA6">
        <w:t xml:space="preserve">(nur) </w:t>
      </w:r>
      <w:r w:rsidR="00404F3F">
        <w:t>englischsprachiger 4-spaltiger synoptischer Text der Sekt</w:t>
      </w:r>
      <w:r w:rsidR="00404F3F">
        <w:t>o</w:t>
      </w:r>
      <w:r w:rsidR="00404F3F">
        <w:t xml:space="preserve">renrichtlinie und </w:t>
      </w:r>
      <w:r w:rsidR="00354DA6">
        <w:t xml:space="preserve">ein weiterer </w:t>
      </w:r>
      <w:r w:rsidR="00404F3F">
        <w:t>der Konzessionsrichtlinie sind in der T</w:t>
      </w:r>
      <w:r w:rsidR="00354DA6">
        <w:t>O verlinkt.</w:t>
      </w:r>
    </w:p>
    <w:p w:rsidR="0025046D" w:rsidRDefault="0025046D" w:rsidP="00857C2D">
      <w:pPr>
        <w:suppressAutoHyphens w:val="0"/>
        <w:spacing w:line="229" w:lineRule="atLeast"/>
        <w:ind w:right="791"/>
      </w:pPr>
    </w:p>
    <w:p w:rsidR="00996E34" w:rsidRPr="00EB6A27" w:rsidRDefault="0025046D" w:rsidP="00EB6A27">
      <w:pPr>
        <w:suppressAutoHyphens w:val="0"/>
        <w:spacing w:line="229" w:lineRule="atLeast"/>
        <w:ind w:right="791"/>
        <w:rPr>
          <w:lang w:val="en-US"/>
        </w:rPr>
      </w:pPr>
      <w:r>
        <w:t>Neben einer allgemeinen Information über die wesentlichen Änderungen sollten über die Sonde</w:t>
      </w:r>
      <w:r>
        <w:t>r</w:t>
      </w:r>
      <w:r>
        <w:t xml:space="preserve">regelungen für die Wasserversorgung (diese ist </w:t>
      </w:r>
      <w:r w:rsidR="00404F3F">
        <w:t xml:space="preserve">gem. Art. 9a </w:t>
      </w:r>
      <w:r>
        <w:t>nicht Gegenstand der Konzession</w:t>
      </w:r>
      <w:r>
        <w:t>s</w:t>
      </w:r>
      <w:r>
        <w:t>vergaberichtlinie)</w:t>
      </w:r>
      <w:r w:rsidR="00F221E9">
        <w:t xml:space="preserve"> -</w:t>
      </w:r>
      <w:r w:rsidR="00EB45A4">
        <w:t xml:space="preserve"> beachte aber die Revisionsklausel in Art. 51</w:t>
      </w:r>
      <w:r w:rsidR="00A521AE">
        <w:t xml:space="preserve"> der Konzessionsrichtlinie (S. 370) </w:t>
      </w:r>
      <w:r w:rsidR="00F221E9">
        <w:t xml:space="preserve">- </w:t>
      </w:r>
      <w:r>
        <w:t xml:space="preserve">der Abwasserbeseitigung (diese ist </w:t>
      </w:r>
      <w:r w:rsidR="00404F3F">
        <w:t xml:space="preserve">bei sog. „solo-Abwasser-Konzessionen“ </w:t>
      </w:r>
      <w:r w:rsidRPr="00404F3F">
        <w:rPr>
          <w:u w:val="single"/>
        </w:rPr>
        <w:t>möglicherweise</w:t>
      </w:r>
      <w:r>
        <w:t xml:space="preserve"> G</w:t>
      </w:r>
      <w:r>
        <w:t>e</w:t>
      </w:r>
      <w:r>
        <w:t>genstand di</w:t>
      </w:r>
      <w:r>
        <w:t>e</w:t>
      </w:r>
      <w:r>
        <w:t>ser Richtlinie</w:t>
      </w:r>
      <w:r w:rsidR="00404F3F">
        <w:t>, vgl. Art 9a Abs. 2b</w:t>
      </w:r>
      <w:r w:rsidR="00996E34">
        <w:t>, Seite 191</w:t>
      </w:r>
      <w:r w:rsidR="00404F3F">
        <w:t>)</w:t>
      </w:r>
      <w:r w:rsidR="00996E34">
        <w:t xml:space="preserve">. </w:t>
      </w:r>
      <w:r w:rsidR="00996E34" w:rsidRPr="00EB6A27">
        <w:rPr>
          <w:lang w:val="en-US"/>
        </w:rPr>
        <w:t xml:space="preserve">Dort heisst es: </w:t>
      </w:r>
      <w:r w:rsidR="00996E34" w:rsidRPr="00EB6A27">
        <w:rPr>
          <w:i/>
          <w:lang w:val="en-US"/>
        </w:rPr>
        <w:t>This Directive shall also not</w:t>
      </w:r>
      <w:r w:rsidR="00996E34" w:rsidRPr="00EB6A27">
        <w:rPr>
          <w:i/>
          <w:lang w:val="en-US"/>
        </w:rPr>
        <w:t xml:space="preserve"> </w:t>
      </w:r>
      <w:r w:rsidR="00996E34" w:rsidRPr="00EB6A27">
        <w:rPr>
          <w:i/>
          <w:lang w:val="en-US"/>
        </w:rPr>
        <w:t>apply to conce</w:t>
      </w:r>
      <w:r w:rsidR="00996E34" w:rsidRPr="00EB6A27">
        <w:rPr>
          <w:i/>
          <w:lang w:val="en-US"/>
        </w:rPr>
        <w:t>s</w:t>
      </w:r>
      <w:r w:rsidR="00996E34" w:rsidRPr="00EB6A27">
        <w:rPr>
          <w:i/>
          <w:lang w:val="en-US"/>
        </w:rPr>
        <w:t>sions awarded by</w:t>
      </w:r>
      <w:r w:rsidR="00996E34" w:rsidRPr="00EB6A27">
        <w:rPr>
          <w:i/>
          <w:lang w:val="en-US"/>
        </w:rPr>
        <w:t xml:space="preserve"> </w:t>
      </w:r>
      <w:r w:rsidR="00996E34" w:rsidRPr="00EB6A27">
        <w:rPr>
          <w:i/>
          <w:lang w:val="en-US"/>
        </w:rPr>
        <w:t xml:space="preserve">contracting </w:t>
      </w:r>
      <w:r w:rsidR="00996E34" w:rsidRPr="00EB6A27">
        <w:rPr>
          <w:i/>
          <w:u w:val="single"/>
          <w:lang w:val="en-US"/>
        </w:rPr>
        <w:t>authorities which</w:t>
      </w:r>
      <w:r w:rsidR="00996E34" w:rsidRPr="00EB6A27">
        <w:rPr>
          <w:i/>
          <w:u w:val="single"/>
          <w:lang w:val="en-US"/>
        </w:rPr>
        <w:t xml:space="preserve"> </w:t>
      </w:r>
      <w:r w:rsidR="00996E34" w:rsidRPr="00EB6A27">
        <w:rPr>
          <w:i/>
          <w:u w:val="single"/>
          <w:lang w:val="en-US"/>
        </w:rPr>
        <w:t>pursue an activity referred to in</w:t>
      </w:r>
      <w:r w:rsidR="00996E34" w:rsidRPr="00EB6A27">
        <w:rPr>
          <w:i/>
          <w:u w:val="single"/>
          <w:lang w:val="en-US"/>
        </w:rPr>
        <w:t xml:space="preserve"> </w:t>
      </w:r>
      <w:r w:rsidR="00996E34" w:rsidRPr="00EB6A27">
        <w:rPr>
          <w:i/>
          <w:u w:val="single"/>
          <w:lang w:val="en-US"/>
        </w:rPr>
        <w:t xml:space="preserve">paragraph 1 </w:t>
      </w:r>
      <w:r w:rsidR="00996E34" w:rsidRPr="00EB6A27">
        <w:rPr>
          <w:i/>
          <w:lang w:val="en-US"/>
        </w:rPr>
        <w:t>and which are</w:t>
      </w:r>
      <w:r w:rsidR="00996E34" w:rsidRPr="00EB6A27">
        <w:rPr>
          <w:i/>
          <w:lang w:val="en-US"/>
        </w:rPr>
        <w:t xml:space="preserve"> </w:t>
      </w:r>
      <w:r w:rsidR="00996E34" w:rsidRPr="00EB6A27">
        <w:rPr>
          <w:i/>
          <w:lang w:val="en-US"/>
        </w:rPr>
        <w:t>connected with one of the</w:t>
      </w:r>
      <w:r w:rsidR="00996E34" w:rsidRPr="00EB6A27">
        <w:rPr>
          <w:i/>
          <w:lang w:val="en-US"/>
        </w:rPr>
        <w:t xml:space="preserve"> </w:t>
      </w:r>
      <w:r w:rsidR="00996E34" w:rsidRPr="00EB6A27">
        <w:rPr>
          <w:i/>
          <w:lang w:val="en-US"/>
        </w:rPr>
        <w:t>following: with a subject-matter</w:t>
      </w:r>
      <w:r w:rsidR="00996E34" w:rsidRPr="00EB6A27">
        <w:rPr>
          <w:i/>
          <w:lang w:val="en-US"/>
        </w:rPr>
        <w:t xml:space="preserve"> </w:t>
      </w:r>
      <w:r w:rsidR="00996E34" w:rsidRPr="00EB6A27">
        <w:rPr>
          <w:i/>
          <w:lang w:val="en-US"/>
        </w:rPr>
        <w:t>listed below when they are</w:t>
      </w:r>
      <w:r w:rsidR="00996E34" w:rsidRPr="00EB6A27">
        <w:rPr>
          <w:i/>
          <w:lang w:val="en-US"/>
        </w:rPr>
        <w:t xml:space="preserve"> </w:t>
      </w:r>
      <w:r w:rsidR="00996E34" w:rsidRPr="00EB6A27">
        <w:rPr>
          <w:i/>
          <w:lang w:val="en-US"/>
        </w:rPr>
        <w:t>connected with an activity referred</w:t>
      </w:r>
      <w:r w:rsidR="00996E34" w:rsidRPr="00EB6A27">
        <w:rPr>
          <w:i/>
          <w:lang w:val="en-US"/>
        </w:rPr>
        <w:t xml:space="preserve"> </w:t>
      </w:r>
      <w:r w:rsidR="00996E34" w:rsidRPr="00EB6A27">
        <w:rPr>
          <w:i/>
          <w:lang w:val="en-US"/>
        </w:rPr>
        <w:t>to in par</w:t>
      </w:r>
      <w:r w:rsidR="00996E34" w:rsidRPr="00EB6A27">
        <w:rPr>
          <w:i/>
          <w:lang w:val="en-US"/>
        </w:rPr>
        <w:t>a</w:t>
      </w:r>
      <w:r w:rsidR="00996E34" w:rsidRPr="00EB6A27">
        <w:rPr>
          <w:i/>
          <w:lang w:val="en-US"/>
        </w:rPr>
        <w:t xml:space="preserve">graph </w:t>
      </w:r>
      <w:r w:rsidR="00EB6A27" w:rsidRPr="00EB6A27">
        <w:rPr>
          <w:i/>
          <w:lang w:val="en-US"/>
        </w:rPr>
        <w:t>::</w:t>
      </w:r>
      <w:r w:rsidR="00EB6A27" w:rsidRPr="00EB6A27">
        <w:rPr>
          <w:lang w:val="en-US"/>
        </w:rPr>
        <w:t xml:space="preserve"> </w:t>
      </w:r>
      <w:r w:rsidR="00EB6A27" w:rsidRPr="00EB6A27">
        <w:rPr>
          <w:i/>
          <w:lang w:val="en-US"/>
        </w:rPr>
        <w:t>the disposal or treatment of</w:t>
      </w:r>
      <w:r w:rsidR="00EB6A27">
        <w:rPr>
          <w:i/>
          <w:lang w:val="en-US"/>
        </w:rPr>
        <w:t xml:space="preserve"> sewage</w:t>
      </w:r>
      <w:r w:rsidR="00996E34" w:rsidRPr="00EB6A27">
        <w:rPr>
          <w:i/>
          <w:lang w:val="en-US"/>
        </w:rPr>
        <w:t>:</w:t>
      </w:r>
      <w:r w:rsidR="00404F3F" w:rsidRPr="00EB6A27">
        <w:rPr>
          <w:lang w:val="en-US"/>
        </w:rPr>
        <w:t xml:space="preserve"> </w:t>
      </w:r>
      <w:r w:rsidRPr="00EB6A27">
        <w:rPr>
          <w:lang w:val="en-US"/>
        </w:rPr>
        <w:t xml:space="preserve"> </w:t>
      </w:r>
    </w:p>
    <w:p w:rsidR="00996E34" w:rsidRPr="00EB6A27" w:rsidRDefault="00996E34" w:rsidP="00996E34">
      <w:pPr>
        <w:suppressAutoHyphens w:val="0"/>
        <w:spacing w:line="229" w:lineRule="atLeast"/>
        <w:ind w:right="791"/>
        <w:rPr>
          <w:lang w:val="en-US"/>
        </w:rPr>
      </w:pPr>
    </w:p>
    <w:p w:rsidR="00404F3F" w:rsidRDefault="00996E34" w:rsidP="00996E34">
      <w:pPr>
        <w:suppressAutoHyphens w:val="0"/>
        <w:spacing w:line="229" w:lineRule="atLeast"/>
        <w:ind w:right="791"/>
      </w:pPr>
      <w:r>
        <w:t xml:space="preserve">Ein weiteres Thema: </w:t>
      </w:r>
      <w:r w:rsidR="0025046D">
        <w:t>die Rolle der Zwangsmitgliedschaft privatrechtlicher Unternehmen in öffen</w:t>
      </w:r>
      <w:r w:rsidR="0025046D">
        <w:t>t</w:t>
      </w:r>
      <w:r w:rsidR="0025046D">
        <w:t>lich-rechtlichen Kö</w:t>
      </w:r>
      <w:r w:rsidR="0025046D">
        <w:t>r</w:t>
      </w:r>
      <w:r w:rsidR="0025046D">
        <w:t>perschaften wie z.B. die sondergesetzlichen Wasserverbände sprechen</w:t>
      </w:r>
      <w:r w:rsidR="00404F3F">
        <w:t xml:space="preserve"> (Art. 15 1 c) (S. 202), der in der neuen Sektore</w:t>
      </w:r>
      <w:r w:rsidR="00404F3F">
        <w:t>n</w:t>
      </w:r>
      <w:r w:rsidR="00404F3F">
        <w:t xml:space="preserve">richtlinie gleichlautend formuliert ist. </w:t>
      </w:r>
    </w:p>
    <w:p w:rsidR="00EB45A4" w:rsidRDefault="00EB45A4" w:rsidP="00996E34">
      <w:pPr>
        <w:suppressAutoHyphens w:val="0"/>
        <w:spacing w:line="229" w:lineRule="atLeast"/>
        <w:ind w:right="791"/>
      </w:pPr>
    </w:p>
    <w:p w:rsidR="00EB45A4" w:rsidRDefault="00EB45A4" w:rsidP="00996E34">
      <w:pPr>
        <w:suppressAutoHyphens w:val="0"/>
        <w:spacing w:line="229" w:lineRule="atLeast"/>
        <w:ind w:right="791"/>
      </w:pPr>
      <w:r>
        <w:t xml:space="preserve">Außerdem zu beachten: Regeln über die (Neu)auschreibung bei wesentlichen Änderungen des Vertrages (10% / 15%) </w:t>
      </w:r>
      <w:r w:rsidR="005A07F8">
        <w:t xml:space="preserve">(Art. 82 S. 432 der utility directive) </w:t>
      </w:r>
      <w:r>
        <w:t xml:space="preserve">sowie Laufzeitverlängerungen </w:t>
      </w:r>
      <w:r w:rsidR="005A07F8">
        <w:t>auf 8 Ja</w:t>
      </w:r>
      <w:r w:rsidR="005A07F8">
        <w:t>h</w:t>
      </w:r>
      <w:r w:rsidR="005A07F8">
        <w:t xml:space="preserve">re </w:t>
      </w:r>
      <w:r w:rsidR="005A07F8">
        <w:t>bei Rahmenverträgen</w:t>
      </w:r>
      <w:r w:rsidR="005A07F8">
        <w:t xml:space="preserve"> (Art. </w:t>
      </w:r>
      <w:r w:rsidR="00F221E9">
        <w:t>45</w:t>
      </w:r>
      <w:bookmarkStart w:id="0" w:name="_GoBack"/>
      <w:bookmarkEnd w:id="0"/>
      <w:r w:rsidR="005A07F8">
        <w:t xml:space="preserve"> S. 318 der utility directive),</w:t>
      </w:r>
    </w:p>
    <w:p w:rsidR="00404F3F" w:rsidRDefault="00404F3F" w:rsidP="00857C2D">
      <w:pPr>
        <w:suppressAutoHyphens w:val="0"/>
        <w:spacing w:line="229" w:lineRule="atLeast"/>
        <w:ind w:right="791"/>
      </w:pPr>
    </w:p>
    <w:p w:rsidR="0025046D" w:rsidRDefault="0025046D" w:rsidP="00857C2D">
      <w:pPr>
        <w:suppressAutoHyphens w:val="0"/>
        <w:spacing w:line="229" w:lineRule="atLeast"/>
        <w:ind w:right="791"/>
      </w:pPr>
    </w:p>
    <w:p w:rsidR="0025046D" w:rsidRPr="00404F3F" w:rsidRDefault="0047468C" w:rsidP="00857C2D">
      <w:pPr>
        <w:suppressAutoHyphens w:val="0"/>
        <w:spacing w:line="229" w:lineRule="atLeast"/>
        <w:ind w:right="791"/>
        <w:rPr>
          <w:b/>
        </w:rPr>
      </w:pPr>
      <w:r>
        <w:rPr>
          <w:b/>
        </w:rPr>
        <w:t>TOP 4</w:t>
      </w:r>
      <w:r w:rsidR="0025046D" w:rsidRPr="00404F3F">
        <w:rPr>
          <w:b/>
        </w:rPr>
        <w:t xml:space="preserve"> Allgemeine Entwicklungen der Wasserrahmenrichtlinie</w:t>
      </w:r>
    </w:p>
    <w:p w:rsidR="0025046D" w:rsidRDefault="0025046D" w:rsidP="00857C2D">
      <w:pPr>
        <w:suppressAutoHyphens w:val="0"/>
        <w:spacing w:line="229" w:lineRule="atLeast"/>
        <w:ind w:right="791"/>
      </w:pPr>
    </w:p>
    <w:p w:rsidR="0025046D" w:rsidRDefault="0025046D" w:rsidP="00857C2D">
      <w:pPr>
        <w:suppressAutoHyphens w:val="0"/>
        <w:spacing w:line="229" w:lineRule="atLeast"/>
        <w:ind w:right="791"/>
      </w:pPr>
      <w:r>
        <w:t xml:space="preserve">Aus meiner Sicht ist dies </w:t>
      </w:r>
      <w:r w:rsidR="00354DA6">
        <w:t>zum einen</w:t>
      </w:r>
      <w:r>
        <w:t xml:space="preserve"> ein Informationspunkt über zwei wichtige EuGH-Verfahren, nämlich was ist unter dem Verschlechterungsverbot nach Art. 4 WRRL und unter den Wasse</w:t>
      </w:r>
      <w:r>
        <w:t>r</w:t>
      </w:r>
      <w:r>
        <w:t>dienstleistungen gem. Art. 9 WRRL zu verstehen.</w:t>
      </w:r>
    </w:p>
    <w:p w:rsidR="0025046D" w:rsidRDefault="0025046D" w:rsidP="00857C2D">
      <w:pPr>
        <w:suppressAutoHyphens w:val="0"/>
        <w:spacing w:line="229" w:lineRule="atLeast"/>
        <w:ind w:right="791"/>
      </w:pPr>
    </w:p>
    <w:p w:rsidR="00BA6F99" w:rsidRDefault="0025046D" w:rsidP="00857C2D">
      <w:pPr>
        <w:suppressAutoHyphens w:val="0"/>
        <w:spacing w:line="229" w:lineRule="atLeast"/>
        <w:ind w:right="791"/>
      </w:pPr>
      <w:r>
        <w:t>Insbesondere das Verschlechterungsverbot ist nach den Urteilen des OVG Hamburg zu Moorburg (Verschlechterungsverbot setzt keinen Statuswechsel des Gewässers voraus), des VG Cottbus (Verschlechterungsverbot setzt Statuswechsel voraus) sowie der Vorlage des Bundesverwa</w:t>
      </w:r>
      <w:r>
        <w:t>l</w:t>
      </w:r>
      <w:r>
        <w:t>tungsgerichts an den EuGH (diese Frage muss geklärt werden)</w:t>
      </w:r>
      <w:r w:rsidR="00354DA6">
        <w:t xml:space="preserve"> </w:t>
      </w:r>
      <w:r>
        <w:t>zu erwähnen.</w:t>
      </w:r>
      <w:r w:rsidR="00354DA6">
        <w:t xml:space="preserve"> </w:t>
      </w:r>
      <w:r w:rsidR="00BA6F99">
        <w:t xml:space="preserve">Die Entscheidungen sind </w:t>
      </w:r>
      <w:r w:rsidR="00A65594">
        <w:t>in der TO verlinkt.</w:t>
      </w:r>
      <w:r w:rsidR="00BA6F99">
        <w:t xml:space="preserve"> </w:t>
      </w:r>
    </w:p>
    <w:p w:rsidR="00BA6F99" w:rsidRDefault="00BA6F99" w:rsidP="00857C2D">
      <w:pPr>
        <w:suppressAutoHyphens w:val="0"/>
        <w:spacing w:line="229" w:lineRule="atLeast"/>
        <w:ind w:right="791"/>
      </w:pPr>
    </w:p>
    <w:p w:rsidR="0025046D" w:rsidRDefault="00354DA6" w:rsidP="00857C2D">
      <w:pPr>
        <w:suppressAutoHyphens w:val="0"/>
        <w:spacing w:line="229" w:lineRule="atLeast"/>
        <w:ind w:right="791"/>
      </w:pPr>
      <w:r>
        <w:t xml:space="preserve">Außerdem geht es darum, ob das </w:t>
      </w:r>
      <w:r w:rsidR="00BA6F99">
        <w:t>Verschlechterungsverbot ein zwi</w:t>
      </w:r>
      <w:r>
        <w:t xml:space="preserve">ngender </w:t>
      </w:r>
      <w:r w:rsidR="00BA6F99">
        <w:t>Versagungsgrund oder ein bei der Ausübung des Bewirtschaftungsermessens zu beachtender Gesichtspunkt ist.</w:t>
      </w:r>
    </w:p>
    <w:p w:rsidR="0025046D" w:rsidRDefault="0025046D" w:rsidP="00857C2D">
      <w:pPr>
        <w:suppressAutoHyphens w:val="0"/>
        <w:spacing w:line="229" w:lineRule="atLeast"/>
        <w:ind w:right="791"/>
      </w:pPr>
    </w:p>
    <w:p w:rsidR="00354DA6" w:rsidRDefault="0025046D" w:rsidP="00857C2D">
      <w:pPr>
        <w:suppressAutoHyphens w:val="0"/>
        <w:spacing w:line="229" w:lineRule="atLeast"/>
        <w:ind w:right="791"/>
      </w:pPr>
      <w:r>
        <w:t xml:space="preserve">Die </w:t>
      </w:r>
      <w:r w:rsidR="0047468C">
        <w:t>LAWA-</w:t>
      </w:r>
      <w:r w:rsidR="00354DA6">
        <w:t>P</w:t>
      </w:r>
      <w:r>
        <w:t>apiere sind mit elektronischer Post</w:t>
      </w:r>
      <w:r w:rsidR="004F5F5E">
        <w:t xml:space="preserve"> versandt, aus meiner Sicht sind sie lesenswert.</w:t>
      </w:r>
    </w:p>
    <w:p w:rsidR="00354DA6" w:rsidRDefault="00354DA6" w:rsidP="00857C2D">
      <w:pPr>
        <w:suppressAutoHyphens w:val="0"/>
        <w:spacing w:line="229" w:lineRule="atLeast"/>
        <w:ind w:right="791"/>
      </w:pPr>
    </w:p>
    <w:p w:rsidR="0025046D" w:rsidRDefault="00354DA6" w:rsidP="00857C2D">
      <w:pPr>
        <w:suppressAutoHyphens w:val="0"/>
        <w:spacing w:line="229" w:lineRule="atLeast"/>
        <w:ind w:right="791"/>
      </w:pPr>
      <w:r>
        <w:t>Au</w:t>
      </w:r>
      <w:r w:rsidR="00174747">
        <w:t>ch vor dem Hintergrund von TOP 2</w:t>
      </w:r>
      <w:r>
        <w:t xml:space="preserve"> sollten wir darüber sprechen, welche Rolle das Verschlec</w:t>
      </w:r>
      <w:r>
        <w:t>h</w:t>
      </w:r>
      <w:r>
        <w:t>terungsverbot bei der (Wieder)erteilung wasserrechtlicher Erlaubnisse für die verbände spielen kann (zwingen</w:t>
      </w:r>
      <w:r w:rsidR="00BA6F99">
        <w:t>d</w:t>
      </w:r>
      <w:r>
        <w:t>e</w:t>
      </w:r>
      <w:r w:rsidR="00BA6F99">
        <w:t xml:space="preserve">r Versagungsgrund i.S.v. §§ 12 </w:t>
      </w:r>
      <w:r>
        <w:t>Abs. 1, 10 Nr. 3, 27 ff WHG)?</w:t>
      </w:r>
    </w:p>
    <w:p w:rsidR="004F5F5E" w:rsidRDefault="004F5F5E" w:rsidP="00857C2D">
      <w:pPr>
        <w:suppressAutoHyphens w:val="0"/>
        <w:spacing w:line="229" w:lineRule="atLeast"/>
        <w:ind w:right="791"/>
      </w:pPr>
    </w:p>
    <w:p w:rsidR="0047468C" w:rsidRDefault="004F5F5E" w:rsidP="00857C2D">
      <w:pPr>
        <w:suppressAutoHyphens w:val="0"/>
        <w:spacing w:line="229" w:lineRule="atLeast"/>
        <w:ind w:right="791"/>
      </w:pPr>
      <w:r>
        <w:t xml:space="preserve">Des </w:t>
      </w:r>
      <w:r w:rsidR="0047468C">
        <w:t>Weiteren</w:t>
      </w:r>
      <w:r>
        <w:t xml:space="preserve"> ist kurz zu erwähnen die Fortschreibung der Bewirtschaftungspläne für Nordrhein Westfalen. Nach einer ersten Durchsicht besteht hier durchaus Ergänzungsbedarf, weil beispiel</w:t>
      </w:r>
      <w:r>
        <w:t>s</w:t>
      </w:r>
      <w:r>
        <w:t xml:space="preserve">weise klare Vorschläge zum Umgang mit der Nitratbelastung und dem Gefährdungspotential von Biogasanlagen fehlen. </w:t>
      </w:r>
    </w:p>
    <w:p w:rsidR="0047468C" w:rsidRDefault="0047468C" w:rsidP="00857C2D">
      <w:pPr>
        <w:suppressAutoHyphens w:val="0"/>
        <w:spacing w:line="229" w:lineRule="atLeast"/>
        <w:ind w:right="791"/>
      </w:pPr>
    </w:p>
    <w:p w:rsidR="004F5F5E" w:rsidRDefault="004F5F5E" w:rsidP="00857C2D">
      <w:pPr>
        <w:suppressAutoHyphens w:val="0"/>
        <w:spacing w:line="229" w:lineRule="atLeast"/>
        <w:ind w:right="791"/>
      </w:pPr>
      <w:r>
        <w:t xml:space="preserve">Die </w:t>
      </w:r>
      <w:r w:rsidRPr="0047468C">
        <w:rPr>
          <w:b/>
        </w:rPr>
        <w:t>agw</w:t>
      </w:r>
      <w:r>
        <w:t xml:space="preserve"> kann </w:t>
      </w:r>
      <w:r w:rsidR="0047468C">
        <w:t>berichten, welc</w:t>
      </w:r>
      <w:r w:rsidR="00174747">
        <w:t xml:space="preserve">he </w:t>
      </w:r>
      <w:r w:rsidR="0047468C">
        <w:t>Maßnahmen sie für sinnvoll hält.</w:t>
      </w:r>
      <w:r>
        <w:t xml:space="preserve"> </w:t>
      </w:r>
    </w:p>
    <w:p w:rsidR="005F739A" w:rsidRDefault="005F739A" w:rsidP="00857C2D">
      <w:pPr>
        <w:suppressAutoHyphens w:val="0"/>
        <w:spacing w:line="229" w:lineRule="atLeast"/>
        <w:ind w:right="791"/>
      </w:pPr>
    </w:p>
    <w:p w:rsidR="00174747" w:rsidRDefault="00174747" w:rsidP="00857C2D">
      <w:pPr>
        <w:suppressAutoHyphens w:val="0"/>
        <w:spacing w:line="229" w:lineRule="atLeast"/>
        <w:ind w:right="791"/>
      </w:pPr>
    </w:p>
    <w:p w:rsidR="004F5F5E" w:rsidRDefault="0047468C" w:rsidP="00857C2D">
      <w:pPr>
        <w:suppressAutoHyphens w:val="0"/>
        <w:spacing w:line="229" w:lineRule="atLeast"/>
        <w:ind w:right="791"/>
        <w:rPr>
          <w:b/>
        </w:rPr>
      </w:pPr>
      <w:r>
        <w:rPr>
          <w:b/>
        </w:rPr>
        <w:t xml:space="preserve">TOP </w:t>
      </w:r>
      <w:r w:rsidR="003C648E">
        <w:rPr>
          <w:b/>
        </w:rPr>
        <w:t>5</w:t>
      </w:r>
      <w:r w:rsidR="005F739A">
        <w:rPr>
          <w:b/>
        </w:rPr>
        <w:t>:</w:t>
      </w:r>
      <w:r w:rsidR="004F5F5E" w:rsidRPr="0047468C">
        <w:rPr>
          <w:b/>
        </w:rPr>
        <w:t xml:space="preserve"> Novelle AbwAG und Abwasserverordnung</w:t>
      </w:r>
      <w:r>
        <w:rPr>
          <w:b/>
        </w:rPr>
        <w:br/>
      </w:r>
    </w:p>
    <w:p w:rsidR="003C648E" w:rsidRDefault="0047468C" w:rsidP="00857C2D">
      <w:pPr>
        <w:suppressAutoHyphens w:val="0"/>
        <w:spacing w:line="229" w:lineRule="atLeast"/>
        <w:ind w:right="791"/>
      </w:pPr>
      <w:r>
        <w:t xml:space="preserve">Meines Erachtens ist dies nur ein Berichtspunkt, die agw kann zu ihrer Stellungnahme </w:t>
      </w:r>
      <w:r w:rsidR="005F739A">
        <w:t xml:space="preserve">zur Novelle der AbwV-E </w:t>
      </w:r>
      <w:r>
        <w:t>berichten.</w:t>
      </w:r>
      <w:r w:rsidR="005F739A">
        <w:t xml:space="preserve"> Eine aktuelle Stellungnahme des bdew zur Novelle des AbwAG ist mit elektronischer Post versandt. </w:t>
      </w:r>
    </w:p>
    <w:p w:rsidR="003C648E" w:rsidRDefault="003C648E" w:rsidP="00857C2D">
      <w:pPr>
        <w:suppressAutoHyphens w:val="0"/>
        <w:spacing w:line="229" w:lineRule="atLeast"/>
        <w:ind w:right="791"/>
      </w:pPr>
    </w:p>
    <w:p w:rsidR="003C648E" w:rsidRDefault="003C648E" w:rsidP="00857C2D">
      <w:pPr>
        <w:suppressAutoHyphens w:val="0"/>
        <w:spacing w:line="229" w:lineRule="atLeast"/>
        <w:ind w:right="791"/>
      </w:pPr>
    </w:p>
    <w:p w:rsidR="003C648E" w:rsidRDefault="003C648E" w:rsidP="003C648E">
      <w:pPr>
        <w:suppressAutoHyphens w:val="0"/>
        <w:spacing w:line="229" w:lineRule="atLeast"/>
        <w:ind w:right="791"/>
        <w:rPr>
          <w:b/>
        </w:rPr>
      </w:pPr>
      <w:r>
        <w:rPr>
          <w:b/>
        </w:rPr>
        <w:t>TOP 6</w:t>
      </w:r>
      <w:r w:rsidRPr="005F739A">
        <w:rPr>
          <w:b/>
        </w:rPr>
        <w:t xml:space="preserve"> Novelle LWG und Verbandsgesetze</w:t>
      </w:r>
    </w:p>
    <w:p w:rsidR="003C648E" w:rsidRDefault="003C648E" w:rsidP="003C648E">
      <w:pPr>
        <w:suppressAutoHyphens w:val="0"/>
        <w:spacing w:line="229" w:lineRule="atLeast"/>
        <w:ind w:right="791"/>
        <w:rPr>
          <w:b/>
        </w:rPr>
      </w:pPr>
    </w:p>
    <w:p w:rsidR="0047468C" w:rsidRDefault="003C648E" w:rsidP="003C648E">
      <w:pPr>
        <w:suppressAutoHyphens w:val="0"/>
        <w:spacing w:line="229" w:lineRule="atLeast"/>
        <w:ind w:right="791"/>
      </w:pPr>
      <w:r>
        <w:t>Derzeit gibt es keinen neuen Stand zu berichten, allerdings steht nach wie vor die Ankündigung eines Referentenentwurfs Ende Dezember 2013</w:t>
      </w:r>
    </w:p>
    <w:p w:rsidR="0047468C" w:rsidRDefault="0047468C" w:rsidP="00857C2D">
      <w:pPr>
        <w:suppressAutoHyphens w:val="0"/>
        <w:spacing w:line="229" w:lineRule="atLeast"/>
        <w:ind w:right="791"/>
      </w:pPr>
    </w:p>
    <w:p w:rsidR="0047468C" w:rsidRDefault="0047468C" w:rsidP="00857C2D">
      <w:pPr>
        <w:suppressAutoHyphens w:val="0"/>
        <w:spacing w:line="229" w:lineRule="atLeast"/>
        <w:ind w:right="791"/>
      </w:pPr>
    </w:p>
    <w:p w:rsidR="004F5F5E" w:rsidRPr="0047468C" w:rsidRDefault="0047468C" w:rsidP="00857C2D">
      <w:pPr>
        <w:suppressAutoHyphens w:val="0"/>
        <w:spacing w:line="229" w:lineRule="atLeast"/>
        <w:ind w:right="791"/>
        <w:rPr>
          <w:b/>
        </w:rPr>
      </w:pPr>
      <w:r>
        <w:rPr>
          <w:b/>
        </w:rPr>
        <w:t xml:space="preserve">TOP </w:t>
      </w:r>
      <w:r w:rsidR="005F739A">
        <w:rPr>
          <w:b/>
        </w:rPr>
        <w:t>7</w:t>
      </w:r>
      <w:r w:rsidR="004F5F5E" w:rsidRPr="005F739A">
        <w:rPr>
          <w:rFonts w:eastAsiaTheme="minorHAnsi" w:cstheme="minorBidi"/>
          <w:b/>
          <w:szCs w:val="22"/>
          <w:lang w:eastAsia="en-US"/>
        </w:rPr>
        <w:t xml:space="preserve"> Verbandsrechtliche </w:t>
      </w:r>
      <w:r w:rsidR="003C648E">
        <w:rPr>
          <w:rFonts w:eastAsiaTheme="minorHAnsi" w:cstheme="minorBidi"/>
          <w:b/>
          <w:szCs w:val="22"/>
          <w:lang w:eastAsia="en-US"/>
        </w:rPr>
        <w:t>und Tagesgeschäftsthemen</w:t>
      </w:r>
    </w:p>
    <w:p w:rsidR="004F5F5E" w:rsidRDefault="004F5F5E" w:rsidP="00857C2D">
      <w:pPr>
        <w:suppressAutoHyphens w:val="0"/>
        <w:spacing w:line="229" w:lineRule="atLeast"/>
        <w:ind w:right="791"/>
      </w:pPr>
    </w:p>
    <w:p w:rsidR="003C648E" w:rsidRDefault="004F5F5E" w:rsidP="00857C2D">
      <w:pPr>
        <w:suppressAutoHyphens w:val="0"/>
        <w:spacing w:line="229" w:lineRule="atLeast"/>
        <w:ind w:right="791"/>
      </w:pPr>
      <w:r>
        <w:t>Die zu diesem Punkt genannten Unterpunkte sollten die betroffenen Verbände ansprechen, a</w:t>
      </w:r>
      <w:r>
        <w:t>n</w:t>
      </w:r>
      <w:r>
        <w:t>schließend erfolgt eine gemeinsame Diskussion.</w:t>
      </w:r>
    </w:p>
    <w:p w:rsidR="003C648E" w:rsidRDefault="003C648E" w:rsidP="00857C2D">
      <w:pPr>
        <w:suppressAutoHyphens w:val="0"/>
        <w:spacing w:line="229" w:lineRule="atLeast"/>
        <w:ind w:right="791"/>
      </w:pPr>
    </w:p>
    <w:p w:rsidR="003C648E" w:rsidRDefault="003C648E" w:rsidP="00857C2D">
      <w:pPr>
        <w:suppressAutoHyphens w:val="0"/>
        <w:spacing w:line="229" w:lineRule="atLeast"/>
        <w:ind w:right="791"/>
      </w:pPr>
    </w:p>
    <w:p w:rsidR="004F5F5E" w:rsidRPr="003C648E" w:rsidRDefault="003C648E" w:rsidP="00857C2D">
      <w:pPr>
        <w:suppressAutoHyphens w:val="0"/>
        <w:spacing w:line="229" w:lineRule="atLeast"/>
        <w:ind w:right="791"/>
        <w:rPr>
          <w:b/>
        </w:rPr>
      </w:pPr>
      <w:r w:rsidRPr="003C648E">
        <w:rPr>
          <w:b/>
        </w:rPr>
        <w:t xml:space="preserve">TOP </w:t>
      </w:r>
      <w:r>
        <w:rPr>
          <w:b/>
        </w:rPr>
        <w:t>8 Neuer Termin</w:t>
      </w:r>
    </w:p>
    <w:p w:rsidR="003C648E" w:rsidRDefault="003C648E" w:rsidP="00857C2D">
      <w:pPr>
        <w:suppressAutoHyphens w:val="0"/>
        <w:spacing w:line="229" w:lineRule="atLeast"/>
        <w:ind w:right="791"/>
      </w:pPr>
    </w:p>
    <w:p w:rsidR="003C648E" w:rsidRDefault="003C648E" w:rsidP="00857C2D">
      <w:pPr>
        <w:suppressAutoHyphens w:val="0"/>
        <w:spacing w:line="229" w:lineRule="atLeast"/>
        <w:ind w:right="791"/>
      </w:pPr>
    </w:p>
    <w:p w:rsidR="004F5F5E" w:rsidRPr="003C648E" w:rsidRDefault="00E13B0E" w:rsidP="00857C2D">
      <w:pPr>
        <w:suppressAutoHyphens w:val="0"/>
        <w:spacing w:line="229" w:lineRule="atLeast"/>
        <w:ind w:right="791"/>
        <w:rPr>
          <w:b/>
        </w:rPr>
      </w:pPr>
      <w:r>
        <w:rPr>
          <w:b/>
        </w:rPr>
        <w:t>TOP 9</w:t>
      </w:r>
      <w:r w:rsidR="003C648E">
        <w:rPr>
          <w:b/>
        </w:rPr>
        <w:t xml:space="preserve"> Themenvorschläge für das „große Juristentreffen“</w:t>
      </w:r>
    </w:p>
    <w:p w:rsidR="003C648E" w:rsidRDefault="003C648E" w:rsidP="00857C2D">
      <w:pPr>
        <w:suppressAutoHyphens w:val="0"/>
        <w:spacing w:line="229" w:lineRule="atLeast"/>
        <w:ind w:right="791"/>
      </w:pPr>
    </w:p>
    <w:p w:rsidR="00E13B0E" w:rsidRDefault="00E13B0E" w:rsidP="00857C2D">
      <w:pPr>
        <w:suppressAutoHyphens w:val="0"/>
        <w:spacing w:line="229" w:lineRule="atLeast"/>
        <w:ind w:right="791"/>
      </w:pPr>
      <w:r w:rsidRPr="00E13B0E">
        <w:t xml:space="preserve">Welche </w:t>
      </w:r>
      <w:r>
        <w:t>Themen der heutigen Sitzung sind für das große Juristentreffen am 20.11.2013 geeignet. Gibt es weitere Themen?</w:t>
      </w:r>
    </w:p>
    <w:p w:rsidR="00E13B0E" w:rsidRDefault="00E13B0E" w:rsidP="00857C2D">
      <w:pPr>
        <w:suppressAutoHyphens w:val="0"/>
        <w:spacing w:line="229" w:lineRule="atLeast"/>
        <w:ind w:right="791"/>
      </w:pPr>
    </w:p>
    <w:p w:rsidR="00E13B0E" w:rsidRDefault="00E13B0E" w:rsidP="00857C2D">
      <w:pPr>
        <w:suppressAutoHyphens w:val="0"/>
        <w:spacing w:line="229" w:lineRule="atLeast"/>
        <w:ind w:right="791"/>
      </w:pPr>
    </w:p>
    <w:p w:rsidR="00E13B0E" w:rsidRPr="00E13B0E" w:rsidRDefault="00E13B0E" w:rsidP="00857C2D">
      <w:pPr>
        <w:suppressAutoHyphens w:val="0"/>
        <w:spacing w:line="229" w:lineRule="atLeast"/>
        <w:ind w:right="791"/>
        <w:rPr>
          <w:b/>
        </w:rPr>
      </w:pPr>
      <w:r>
        <w:rPr>
          <w:b/>
        </w:rPr>
        <w:t>TOP 10 Verschiedenes</w:t>
      </w:r>
    </w:p>
    <w:p w:rsidR="00E13B0E" w:rsidRDefault="00E13B0E" w:rsidP="00857C2D">
      <w:pPr>
        <w:suppressAutoHyphens w:val="0"/>
        <w:spacing w:line="229" w:lineRule="atLeast"/>
        <w:ind w:right="791"/>
      </w:pPr>
    </w:p>
    <w:p w:rsidR="00E13B0E" w:rsidRDefault="00E13B0E" w:rsidP="00857C2D">
      <w:pPr>
        <w:suppressAutoHyphens w:val="0"/>
        <w:spacing w:line="229" w:lineRule="atLeast"/>
        <w:ind w:right="791"/>
      </w:pPr>
    </w:p>
    <w:p w:rsidR="00E13B0E" w:rsidRDefault="00E13B0E" w:rsidP="00857C2D">
      <w:pPr>
        <w:suppressAutoHyphens w:val="0"/>
        <w:spacing w:line="229" w:lineRule="atLeast"/>
        <w:ind w:right="791"/>
      </w:pPr>
    </w:p>
    <w:p w:rsidR="00E13B0E" w:rsidRDefault="00E13B0E" w:rsidP="00857C2D">
      <w:pPr>
        <w:suppressAutoHyphens w:val="0"/>
        <w:spacing w:line="229" w:lineRule="atLeast"/>
        <w:ind w:right="791"/>
      </w:pPr>
    </w:p>
    <w:p w:rsidR="004F5F5E" w:rsidRPr="00E13B0E" w:rsidRDefault="00E13B0E" w:rsidP="00857C2D">
      <w:pPr>
        <w:suppressAutoHyphens w:val="0"/>
        <w:spacing w:line="229" w:lineRule="atLeast"/>
        <w:ind w:right="791"/>
      </w:pPr>
      <w:r>
        <w:t>P.S.</w:t>
      </w:r>
    </w:p>
    <w:sectPr w:rsidR="004F5F5E" w:rsidRPr="00E13B0E" w:rsidSect="00193F9A">
      <w:headerReference w:type="default" r:id="rId8"/>
      <w:pgSz w:w="11905" w:h="16837"/>
      <w:pgMar w:top="522" w:right="284" w:bottom="567" w:left="119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48E" w:rsidRDefault="003C648E">
      <w:r>
        <w:separator/>
      </w:r>
    </w:p>
  </w:endnote>
  <w:endnote w:type="continuationSeparator" w:id="0">
    <w:p w:rsidR="003C648E" w:rsidRDefault="003C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48E" w:rsidRDefault="003C648E">
      <w:r>
        <w:separator/>
      </w:r>
    </w:p>
  </w:footnote>
  <w:footnote w:type="continuationSeparator" w:id="0">
    <w:p w:rsidR="003C648E" w:rsidRDefault="003C6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8E" w:rsidRDefault="003C648E">
    <w:pPr>
      <w:pStyle w:val="Kopfzeile"/>
      <w:rPr>
        <w:rStyle w:val="Seitenzahl"/>
      </w:rPr>
    </w:pPr>
    <w:r>
      <w:rPr>
        <w:sz w:val="18"/>
      </w:rPr>
      <w:t>Per Seeliger</w:t>
    </w:r>
    <w:r>
      <w:rPr>
        <w:sz w:val="18"/>
      </w:rPr>
      <w:tab/>
      <w:t>kleines Juristentreffen</w:t>
    </w:r>
    <w:r>
      <w:rPr>
        <w:sz w:val="18"/>
      </w:rPr>
      <w:tab/>
    </w:r>
    <w:r>
      <w:rPr>
        <w:rStyle w:val="Seitenzahl"/>
        <w:sz w:val="18"/>
      </w:rPr>
      <w:fldChar w:fldCharType="begin"/>
    </w:r>
    <w:r>
      <w:rPr>
        <w:rStyle w:val="Seitenzahl"/>
        <w:sz w:val="18"/>
      </w:rPr>
      <w:instrText xml:space="preserve"> PAGE </w:instrText>
    </w:r>
    <w:r>
      <w:rPr>
        <w:rStyle w:val="Seitenzahl"/>
        <w:sz w:val="18"/>
      </w:rPr>
      <w:fldChar w:fldCharType="separate"/>
    </w:r>
    <w:r w:rsidR="00F221E9">
      <w:rPr>
        <w:rStyle w:val="Seitenzahl"/>
        <w:noProof/>
        <w:sz w:val="18"/>
      </w:rPr>
      <w:t>2</w:t>
    </w:r>
    <w:r>
      <w:rPr>
        <w:rStyle w:val="Seitenzahl"/>
        <w:sz w:val="18"/>
      </w:rPr>
      <w:fldChar w:fldCharType="end"/>
    </w:r>
  </w:p>
  <w:p w:rsidR="003C648E" w:rsidRDefault="003C648E">
    <w:pPr>
      <w:pStyle w:val="Kopfzeile"/>
      <w:rPr>
        <w:rStyle w:val="Seitenzahl"/>
      </w:rPr>
    </w:pPr>
    <w:r>
      <w:rPr>
        <w:rStyle w:val="Seitenzahl"/>
        <w:sz w:val="18"/>
      </w:rPr>
      <w:t>Az.: R 003-160</w:t>
    </w:r>
    <w:r>
      <w:rPr>
        <w:rStyle w:val="Seitenzahl"/>
        <w:sz w:val="18"/>
      </w:rPr>
      <w:tab/>
      <w:t>25. Oktober 2013</w:t>
    </w:r>
  </w:p>
  <w:p w:rsidR="003C648E" w:rsidRDefault="003C648E">
    <w:pPr>
      <w:pStyle w:val="Kopfzeile"/>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C4"/>
    <w:rsid w:val="00095729"/>
    <w:rsid w:val="001155E1"/>
    <w:rsid w:val="00174747"/>
    <w:rsid w:val="00193F9A"/>
    <w:rsid w:val="001E0BC4"/>
    <w:rsid w:val="0025046D"/>
    <w:rsid w:val="00354DA6"/>
    <w:rsid w:val="003C648E"/>
    <w:rsid w:val="00404F3F"/>
    <w:rsid w:val="0047468C"/>
    <w:rsid w:val="004F5F5E"/>
    <w:rsid w:val="005979B1"/>
    <w:rsid w:val="005A07F8"/>
    <w:rsid w:val="005E40E7"/>
    <w:rsid w:val="005F739A"/>
    <w:rsid w:val="00785DD8"/>
    <w:rsid w:val="00857C2D"/>
    <w:rsid w:val="00996E34"/>
    <w:rsid w:val="00A32523"/>
    <w:rsid w:val="00A521AE"/>
    <w:rsid w:val="00A65594"/>
    <w:rsid w:val="00B64EC3"/>
    <w:rsid w:val="00B97E49"/>
    <w:rsid w:val="00BA6F99"/>
    <w:rsid w:val="00CF39C3"/>
    <w:rsid w:val="00E052AE"/>
    <w:rsid w:val="00E13B0E"/>
    <w:rsid w:val="00E957EF"/>
    <w:rsid w:val="00EA1FA9"/>
    <w:rsid w:val="00EB45A4"/>
    <w:rsid w:val="00EB6A27"/>
    <w:rsid w:val="00EE40AC"/>
    <w:rsid w:val="00F221E9"/>
    <w:rsid w:val="00FA455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Pr>
      <w:vertAlign w:val="superscript"/>
    </w:rPr>
  </w:style>
  <w:style w:type="character" w:customStyle="1" w:styleId="WW-Absatz-Standardschriftart">
    <w:name w:val="WW-Absatz-Standardschriftart"/>
    <w:rPr>
      <w:sz w:val="24"/>
    </w:rPr>
  </w:style>
  <w:style w:type="character" w:styleId="Seitenzahl">
    <w:name w:val="page number"/>
    <w:basedOn w:val="WW-Absatz-Standardschriftart"/>
    <w:rPr>
      <w:sz w:val="24"/>
    </w:rPr>
  </w:style>
  <w:style w:type="character" w:customStyle="1" w:styleId="Absatz-Standardschriftart1">
    <w:name w:val="Absatz-Standardschriftart1"/>
    <w:basedOn w:val="Standard1"/>
    <w:rPr>
      <w:rFonts w:ascii="Times New Roman" w:hAnsi="Times New Roman"/>
      <w:noProof w:val="0"/>
      <w:sz w:val="24"/>
      <w:lang w:val="de-DE"/>
    </w:rPr>
  </w:style>
  <w:style w:type="character" w:customStyle="1" w:styleId="Standard1">
    <w:name w:val="Standard1"/>
    <w:rPr>
      <w:rFonts w:ascii="Arial" w:hAnsi="Arial"/>
      <w:noProof w:val="0"/>
      <w:sz w:val="22"/>
      <w:lang w:val="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after="120"/>
    </w:pPr>
  </w:style>
  <w:style w:type="paragraph" w:customStyle="1" w:styleId="Rahmeninhalt">
    <w:name w:val="Rahmeninhalt"/>
    <w:basedOn w:val="Textkrper"/>
  </w:style>
  <w:style w:type="paragraph" w:customStyle="1" w:styleId="Standard2">
    <w:name w:val="Standard2"/>
    <w:basedOn w:val="Standard"/>
  </w:style>
  <w:style w:type="paragraph" w:styleId="Sprechblasentext">
    <w:name w:val="Balloon Text"/>
    <w:basedOn w:val="Standard"/>
    <w:link w:val="SprechblasentextZchn"/>
    <w:rsid w:val="0025046D"/>
    <w:rPr>
      <w:rFonts w:ascii="Tahoma" w:hAnsi="Tahoma" w:cs="Tahoma"/>
      <w:sz w:val="16"/>
      <w:szCs w:val="16"/>
    </w:rPr>
  </w:style>
  <w:style w:type="character" w:customStyle="1" w:styleId="SprechblasentextZchn">
    <w:name w:val="Sprechblasentext Zchn"/>
    <w:basedOn w:val="Absatz-Standardschriftart"/>
    <w:link w:val="Sprechblasentext"/>
    <w:rsid w:val="002504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Pr>
      <w:vertAlign w:val="superscript"/>
    </w:rPr>
  </w:style>
  <w:style w:type="character" w:customStyle="1" w:styleId="WW-Absatz-Standardschriftart">
    <w:name w:val="WW-Absatz-Standardschriftart"/>
    <w:rPr>
      <w:sz w:val="24"/>
    </w:rPr>
  </w:style>
  <w:style w:type="character" w:styleId="Seitenzahl">
    <w:name w:val="page number"/>
    <w:basedOn w:val="WW-Absatz-Standardschriftart"/>
    <w:rPr>
      <w:sz w:val="24"/>
    </w:rPr>
  </w:style>
  <w:style w:type="character" w:customStyle="1" w:styleId="Absatz-Standardschriftart1">
    <w:name w:val="Absatz-Standardschriftart1"/>
    <w:basedOn w:val="Standard1"/>
    <w:rPr>
      <w:rFonts w:ascii="Times New Roman" w:hAnsi="Times New Roman"/>
      <w:noProof w:val="0"/>
      <w:sz w:val="24"/>
      <w:lang w:val="de-DE"/>
    </w:rPr>
  </w:style>
  <w:style w:type="character" w:customStyle="1" w:styleId="Standard1">
    <w:name w:val="Standard1"/>
    <w:rPr>
      <w:rFonts w:ascii="Arial" w:hAnsi="Arial"/>
      <w:noProof w:val="0"/>
      <w:sz w:val="22"/>
      <w:lang w:val="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after="120"/>
    </w:pPr>
  </w:style>
  <w:style w:type="paragraph" w:customStyle="1" w:styleId="Rahmeninhalt">
    <w:name w:val="Rahmeninhalt"/>
    <w:basedOn w:val="Textkrper"/>
  </w:style>
  <w:style w:type="paragraph" w:customStyle="1" w:styleId="Standard2">
    <w:name w:val="Standard2"/>
    <w:basedOn w:val="Standard"/>
  </w:style>
  <w:style w:type="paragraph" w:styleId="Sprechblasentext">
    <w:name w:val="Balloon Text"/>
    <w:basedOn w:val="Standard"/>
    <w:link w:val="SprechblasentextZchn"/>
    <w:rsid w:val="0025046D"/>
    <w:rPr>
      <w:rFonts w:ascii="Tahoma" w:hAnsi="Tahoma" w:cs="Tahoma"/>
      <w:sz w:val="16"/>
      <w:szCs w:val="16"/>
    </w:rPr>
  </w:style>
  <w:style w:type="character" w:customStyle="1" w:styleId="SprechblasentextZchn">
    <w:name w:val="Sprechblasentext Zchn"/>
    <w:basedOn w:val="Absatz-Standardschriftart"/>
    <w:link w:val="Sprechblasentext"/>
    <w:rsid w:val="002504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A0F20AFE.dotm</Template>
  <TotalTime>0</TotalTime>
  <Pages>3</Pages>
  <Words>1056</Words>
  <Characters>6660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Brief Schwarz</vt:lpstr>
    </vt:vector>
  </TitlesOfParts>
  <Company>Erftverband</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Schwarz</dc:title>
  <dc:creator>R 003-160</dc:creator>
  <cp:lastModifiedBy>see</cp:lastModifiedBy>
  <cp:revision>11</cp:revision>
  <cp:lastPrinted>2013-10-28T07:51:00Z</cp:lastPrinted>
  <dcterms:created xsi:type="dcterms:W3CDTF">2013-10-28T06:24:00Z</dcterms:created>
  <dcterms:modified xsi:type="dcterms:W3CDTF">2013-10-28T07:53:00Z</dcterms:modified>
</cp:coreProperties>
</file>