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C0" w:rsidRPr="004E32C0" w:rsidRDefault="004E32C0">
      <w:pPr>
        <w:rPr>
          <w:rFonts w:ascii="Arial" w:hAnsi="Arial" w:cs="Arial"/>
          <w:b/>
          <w:sz w:val="24"/>
          <w:szCs w:val="24"/>
        </w:rPr>
      </w:pPr>
      <w:bookmarkStart w:id="0" w:name="_GoBack"/>
      <w:bookmarkEnd w:id="0"/>
      <w:r w:rsidRPr="004E32C0">
        <w:rPr>
          <w:rFonts w:ascii="Arial" w:hAnsi="Arial" w:cs="Arial"/>
          <w:b/>
          <w:sz w:val="24"/>
          <w:szCs w:val="24"/>
        </w:rPr>
        <w:t xml:space="preserve">Variante 1: </w:t>
      </w:r>
    </w:p>
    <w:p w:rsidR="00BD4A1F" w:rsidRPr="004E32C0" w:rsidRDefault="00BD4A1F">
      <w:pPr>
        <w:rPr>
          <w:rFonts w:ascii="Arial" w:hAnsi="Arial" w:cs="Arial"/>
          <w:b/>
          <w:sz w:val="24"/>
          <w:szCs w:val="24"/>
        </w:rPr>
      </w:pPr>
      <w:r w:rsidRPr="004E32C0">
        <w:rPr>
          <w:rFonts w:ascii="Arial" w:hAnsi="Arial" w:cs="Arial"/>
          <w:b/>
          <w:sz w:val="24"/>
          <w:szCs w:val="24"/>
        </w:rPr>
        <w:t xml:space="preserve">Anpassung </w:t>
      </w:r>
      <w:r w:rsidR="00D22976" w:rsidRPr="004E32C0">
        <w:rPr>
          <w:rFonts w:ascii="Arial" w:hAnsi="Arial" w:cs="Arial"/>
          <w:b/>
          <w:sz w:val="24"/>
          <w:szCs w:val="24"/>
        </w:rPr>
        <w:t>§ 37 Abs</w:t>
      </w:r>
      <w:r w:rsidRPr="004E32C0">
        <w:rPr>
          <w:rFonts w:ascii="Arial" w:hAnsi="Arial" w:cs="Arial"/>
          <w:b/>
          <w:sz w:val="24"/>
          <w:szCs w:val="24"/>
        </w:rPr>
        <w:t>. 2 LWG</w:t>
      </w:r>
    </w:p>
    <w:p w:rsidR="00BD4A1F" w:rsidRDefault="00BD4A1F">
      <w:pPr>
        <w:rPr>
          <w:rFonts w:ascii="Arial" w:hAnsi="Arial" w:cs="Arial"/>
          <w:sz w:val="24"/>
          <w:szCs w:val="24"/>
        </w:rPr>
      </w:pPr>
      <w:r>
        <w:rPr>
          <w:rFonts w:ascii="Arial" w:hAnsi="Arial" w:cs="Arial"/>
          <w:sz w:val="24"/>
          <w:szCs w:val="24"/>
        </w:rPr>
        <w:t>Abs. 2 wird wie folgt geändert:</w:t>
      </w:r>
    </w:p>
    <w:p w:rsidR="00BD4A1F" w:rsidRDefault="00BD4A1F">
      <w:pPr>
        <w:rPr>
          <w:rFonts w:ascii="Arial" w:hAnsi="Arial" w:cs="Arial"/>
          <w:sz w:val="24"/>
          <w:szCs w:val="24"/>
        </w:rPr>
      </w:pPr>
      <w:r>
        <w:rPr>
          <w:rFonts w:ascii="Arial" w:hAnsi="Arial" w:cs="Arial"/>
          <w:sz w:val="24"/>
          <w:szCs w:val="24"/>
        </w:rPr>
        <w:t>Hinter dem Wort „Grundwasser“ werden die Worte „oder Ob</w:t>
      </w:r>
      <w:r w:rsidR="00495598">
        <w:rPr>
          <w:rFonts w:ascii="Arial" w:hAnsi="Arial" w:cs="Arial"/>
          <w:sz w:val="24"/>
          <w:szCs w:val="24"/>
        </w:rPr>
        <w:t>erflächenwa</w:t>
      </w:r>
      <w:r>
        <w:rPr>
          <w:rFonts w:ascii="Arial" w:hAnsi="Arial" w:cs="Arial"/>
          <w:sz w:val="24"/>
          <w:szCs w:val="24"/>
        </w:rPr>
        <w:t xml:space="preserve">sser“ </w:t>
      </w:r>
      <w:r w:rsidR="00495598">
        <w:rPr>
          <w:rFonts w:ascii="Arial" w:hAnsi="Arial" w:cs="Arial"/>
          <w:sz w:val="24"/>
          <w:szCs w:val="24"/>
        </w:rPr>
        <w:t>eingefügt.</w:t>
      </w:r>
      <w:r>
        <w:rPr>
          <w:rFonts w:ascii="Arial" w:hAnsi="Arial" w:cs="Arial"/>
          <w:sz w:val="24"/>
          <w:szCs w:val="24"/>
        </w:rPr>
        <w:t xml:space="preserve"> </w:t>
      </w:r>
    </w:p>
    <w:p w:rsidR="00BD4A1F" w:rsidRDefault="00BD4A1F">
      <w:pPr>
        <w:rPr>
          <w:rFonts w:ascii="Arial" w:hAnsi="Arial" w:cs="Arial"/>
          <w:sz w:val="24"/>
          <w:szCs w:val="24"/>
        </w:rPr>
      </w:pPr>
    </w:p>
    <w:p w:rsidR="00BD4A1F" w:rsidRDefault="00BD4A1F">
      <w:pPr>
        <w:rPr>
          <w:rFonts w:ascii="Arial" w:hAnsi="Arial" w:cs="Arial"/>
          <w:sz w:val="24"/>
          <w:szCs w:val="24"/>
        </w:rPr>
      </w:pPr>
      <w:r>
        <w:rPr>
          <w:rFonts w:ascii="Arial" w:hAnsi="Arial" w:cs="Arial"/>
          <w:sz w:val="24"/>
          <w:szCs w:val="24"/>
        </w:rPr>
        <w:t>§ 37 Abs. 2 LWG lautet demnach</w:t>
      </w:r>
      <w:r w:rsidR="00D22976">
        <w:rPr>
          <w:rFonts w:ascii="Arial" w:hAnsi="Arial" w:cs="Arial"/>
          <w:sz w:val="24"/>
          <w:szCs w:val="24"/>
        </w:rPr>
        <w:t xml:space="preserve"> in der geänderten Fassung </w:t>
      </w:r>
      <w:r>
        <w:rPr>
          <w:rFonts w:ascii="Arial" w:hAnsi="Arial" w:cs="Arial"/>
          <w:sz w:val="24"/>
          <w:szCs w:val="24"/>
        </w:rPr>
        <w:t>wie folgt</w:t>
      </w:r>
      <w:r w:rsidR="00D22976">
        <w:rPr>
          <w:rFonts w:ascii="Arial" w:hAnsi="Arial" w:cs="Arial"/>
          <w:sz w:val="24"/>
          <w:szCs w:val="24"/>
        </w:rPr>
        <w:t>:</w:t>
      </w:r>
      <w:r>
        <w:rPr>
          <w:rFonts w:ascii="Arial" w:hAnsi="Arial" w:cs="Arial"/>
          <w:sz w:val="24"/>
          <w:szCs w:val="24"/>
        </w:rPr>
        <w:t xml:space="preserve"> </w:t>
      </w:r>
    </w:p>
    <w:p w:rsidR="00D22976" w:rsidRDefault="00D22976">
      <w:pPr>
        <w:rPr>
          <w:rFonts w:ascii="Arial" w:hAnsi="Arial" w:cs="Arial"/>
          <w:i/>
          <w:sz w:val="24"/>
          <w:szCs w:val="24"/>
        </w:rPr>
      </w:pPr>
      <w:r w:rsidRPr="00D22976">
        <w:rPr>
          <w:rFonts w:ascii="Arial" w:hAnsi="Arial" w:cs="Arial"/>
          <w:i/>
          <w:sz w:val="24"/>
          <w:szCs w:val="24"/>
        </w:rPr>
        <w:t>Bei der Benutzung von Grundwasser</w:t>
      </w:r>
      <w:r w:rsidR="00495598">
        <w:rPr>
          <w:rFonts w:ascii="Arial" w:hAnsi="Arial" w:cs="Arial"/>
          <w:i/>
          <w:sz w:val="24"/>
          <w:szCs w:val="24"/>
        </w:rPr>
        <w:t xml:space="preserve"> </w:t>
      </w:r>
      <w:r w:rsidR="00495598">
        <w:rPr>
          <w:rFonts w:ascii="Arial" w:hAnsi="Arial" w:cs="Arial"/>
          <w:i/>
          <w:color w:val="FF0000"/>
          <w:sz w:val="24"/>
          <w:szCs w:val="24"/>
        </w:rPr>
        <w:t>oder Oberflächenwasser</w:t>
      </w:r>
      <w:r w:rsidRPr="00D22976">
        <w:rPr>
          <w:rFonts w:ascii="Arial" w:hAnsi="Arial" w:cs="Arial"/>
          <w:i/>
          <w:sz w:val="24"/>
          <w:szCs w:val="24"/>
        </w:rPr>
        <w:t xml:space="preserve">, </w:t>
      </w:r>
      <w:r w:rsidRPr="00495598">
        <w:rPr>
          <w:rFonts w:ascii="Arial" w:hAnsi="Arial" w:cs="Arial"/>
          <w:i/>
          <w:sz w:val="24"/>
          <w:szCs w:val="24"/>
        </w:rPr>
        <w:t>das</w:t>
      </w:r>
      <w:r w:rsidRPr="00D22976">
        <w:rPr>
          <w:rFonts w:ascii="Arial" w:hAnsi="Arial" w:cs="Arial"/>
          <w:i/>
          <w:sz w:val="24"/>
          <w:szCs w:val="24"/>
        </w:rPr>
        <w:t xml:space="preserve"> für die derzeit bestehende oder künftige öffentliche Wasserversorgung besonders </w:t>
      </w:r>
      <w:r w:rsidRPr="00495598">
        <w:rPr>
          <w:rFonts w:ascii="Arial" w:hAnsi="Arial" w:cs="Arial"/>
          <w:i/>
          <w:sz w:val="24"/>
          <w:szCs w:val="24"/>
        </w:rPr>
        <w:t>geeignet ist</w:t>
      </w:r>
      <w:r w:rsidRPr="00D22976">
        <w:rPr>
          <w:rFonts w:ascii="Arial" w:hAnsi="Arial" w:cs="Arial"/>
          <w:i/>
          <w:sz w:val="24"/>
          <w:szCs w:val="24"/>
        </w:rPr>
        <w:t>, genießt die öffentliche Wasserversorgung Vorrang vor anderen Benutzungen, soweit nicht überwiegende Belange des Wohls der Allgemeinheit oder im Einklang damit auch der Nutzen Einzelner etwas anderes erfordern.</w:t>
      </w:r>
    </w:p>
    <w:p w:rsidR="00D22976" w:rsidRDefault="00D22976">
      <w:pPr>
        <w:rPr>
          <w:rFonts w:ascii="Arial" w:hAnsi="Arial" w:cs="Arial"/>
          <w:i/>
          <w:sz w:val="24"/>
          <w:szCs w:val="24"/>
        </w:rPr>
      </w:pPr>
    </w:p>
    <w:p w:rsidR="00D22976" w:rsidRPr="004E32C0" w:rsidRDefault="00213DFF">
      <w:pPr>
        <w:rPr>
          <w:rFonts w:ascii="Arial" w:hAnsi="Arial" w:cs="Arial"/>
          <w:sz w:val="24"/>
          <w:szCs w:val="24"/>
          <w:u w:val="single"/>
        </w:rPr>
      </w:pPr>
      <w:r w:rsidRPr="004E32C0">
        <w:rPr>
          <w:rFonts w:ascii="Arial" w:hAnsi="Arial" w:cs="Arial"/>
          <w:sz w:val="24"/>
          <w:szCs w:val="24"/>
          <w:u w:val="single"/>
        </w:rPr>
        <w:t>Begründung:</w:t>
      </w:r>
    </w:p>
    <w:p w:rsidR="00213DFF" w:rsidRDefault="00213DFF">
      <w:pPr>
        <w:rPr>
          <w:rFonts w:ascii="Arial" w:hAnsi="Arial" w:cs="Arial"/>
          <w:sz w:val="24"/>
          <w:szCs w:val="24"/>
        </w:rPr>
      </w:pPr>
      <w:r>
        <w:rPr>
          <w:rFonts w:ascii="Arial" w:hAnsi="Arial" w:cs="Arial"/>
          <w:sz w:val="24"/>
          <w:szCs w:val="24"/>
        </w:rPr>
        <w:t>Die Begründung zu § 37 Abs. 2 in der bisherigen Fassung lautet:</w:t>
      </w:r>
    </w:p>
    <w:p w:rsidR="00213DFF" w:rsidRPr="00213DFF" w:rsidRDefault="00213DFF" w:rsidP="00213DFF">
      <w:pPr>
        <w:rPr>
          <w:rFonts w:ascii="Arial" w:hAnsi="Arial" w:cs="Arial"/>
          <w:i/>
          <w:sz w:val="24"/>
          <w:szCs w:val="24"/>
        </w:rPr>
      </w:pPr>
      <w:r w:rsidRPr="00213DFF">
        <w:rPr>
          <w:rFonts w:ascii="Arial" w:hAnsi="Arial" w:cs="Arial"/>
          <w:i/>
          <w:sz w:val="24"/>
          <w:szCs w:val="24"/>
        </w:rPr>
        <w:t>„Absatz 2</w:t>
      </w:r>
    </w:p>
    <w:p w:rsidR="00213DFF" w:rsidRPr="00213DFF" w:rsidRDefault="00213DFF" w:rsidP="00213DFF">
      <w:pPr>
        <w:rPr>
          <w:rFonts w:ascii="Arial" w:hAnsi="Arial" w:cs="Arial"/>
          <w:i/>
          <w:sz w:val="24"/>
          <w:szCs w:val="24"/>
        </w:rPr>
      </w:pPr>
      <w:r w:rsidRPr="00213DFF">
        <w:rPr>
          <w:rFonts w:ascii="Arial" w:hAnsi="Arial" w:cs="Arial"/>
          <w:i/>
          <w:sz w:val="24"/>
          <w:szCs w:val="24"/>
        </w:rPr>
        <w:t>Die bisherige Regelung zum Vorrang der öffentlichen Wasserversorgung vor anderen Benutzungen in § 47 Absatz 3 LWG (alt) wird weitergeführt. Damit ist zwar kein genereller Vorrang der gemeindlichen öffentlichen Trinkwasserversorgung für die Nutzung der entsprechenden Grundwasservorkommen begründet. Das Gesetz gibt aber im Grundsatz den Vorrang vor. Eine Behörde muss bei einer Zulassung anderer konkurrierender Nutzungen entsprechend den Vorgaben des Absatz 2 diese Zulassung besonders begründen. Das behördliche Ermessen wird insoweit gebunden.</w:t>
      </w:r>
    </w:p>
    <w:p w:rsidR="00213DFF" w:rsidRDefault="00213DFF" w:rsidP="00213DFF">
      <w:pPr>
        <w:rPr>
          <w:rFonts w:ascii="Arial" w:hAnsi="Arial" w:cs="Arial"/>
          <w:i/>
          <w:sz w:val="24"/>
          <w:szCs w:val="24"/>
        </w:rPr>
      </w:pPr>
      <w:r w:rsidRPr="00213DFF">
        <w:rPr>
          <w:rFonts w:ascii="Arial" w:hAnsi="Arial" w:cs="Arial"/>
          <w:i/>
          <w:sz w:val="24"/>
          <w:szCs w:val="24"/>
        </w:rPr>
        <w:t>Der Klimawandel wird die Nutzungskonflikte gerade in landwirtschaftlich genutzten Gebieten, in denen in trockenen Jahreszeiten ein erhöhter Entnahmebedarf für die Landwirtschaft abzusehen ist, weiter verschärfen.“</w:t>
      </w:r>
    </w:p>
    <w:p w:rsidR="006503E7" w:rsidRPr="006503E7" w:rsidRDefault="0013283B" w:rsidP="00213DFF">
      <w:pPr>
        <w:rPr>
          <w:rFonts w:ascii="Arial" w:hAnsi="Arial" w:cs="Arial"/>
          <w:sz w:val="24"/>
          <w:szCs w:val="24"/>
        </w:rPr>
      </w:pPr>
      <w:r>
        <w:rPr>
          <w:rFonts w:ascii="Arial" w:hAnsi="Arial" w:cs="Arial"/>
          <w:sz w:val="24"/>
          <w:szCs w:val="24"/>
        </w:rPr>
        <w:t>(Landtag NRW Drs.</w:t>
      </w:r>
      <w:r w:rsidR="006503E7">
        <w:rPr>
          <w:rFonts w:ascii="Arial" w:hAnsi="Arial" w:cs="Arial"/>
          <w:sz w:val="24"/>
          <w:szCs w:val="24"/>
        </w:rPr>
        <w:t>16/10799 S. 468)</w:t>
      </w:r>
    </w:p>
    <w:p w:rsidR="00213DFF" w:rsidRDefault="00213DFF" w:rsidP="00213DFF">
      <w:pPr>
        <w:rPr>
          <w:rFonts w:ascii="Arial" w:hAnsi="Arial" w:cs="Arial"/>
          <w:sz w:val="24"/>
          <w:szCs w:val="24"/>
        </w:rPr>
      </w:pPr>
      <w:r>
        <w:rPr>
          <w:rFonts w:ascii="Arial" w:hAnsi="Arial" w:cs="Arial"/>
          <w:sz w:val="24"/>
          <w:szCs w:val="24"/>
        </w:rPr>
        <w:t>Eine Erweiterung des Vorrangs der öffentlichen Trinkwasserversorgung bei der Benutzung von</w:t>
      </w:r>
      <w:r w:rsidR="0018219E">
        <w:rPr>
          <w:rFonts w:ascii="Arial" w:hAnsi="Arial" w:cs="Arial"/>
          <w:sz w:val="24"/>
          <w:szCs w:val="24"/>
        </w:rPr>
        <w:t xml:space="preserve"> Oberflächengewässern </w:t>
      </w:r>
      <w:r>
        <w:rPr>
          <w:rFonts w:ascii="Arial" w:hAnsi="Arial" w:cs="Arial"/>
          <w:sz w:val="24"/>
          <w:szCs w:val="24"/>
        </w:rPr>
        <w:t>ist angezeigt, w</w:t>
      </w:r>
      <w:r w:rsidR="006503E7">
        <w:rPr>
          <w:rFonts w:ascii="Arial" w:hAnsi="Arial" w:cs="Arial"/>
          <w:sz w:val="24"/>
          <w:szCs w:val="24"/>
        </w:rPr>
        <w:t>eil der</w:t>
      </w:r>
      <w:r>
        <w:rPr>
          <w:rFonts w:ascii="Arial" w:hAnsi="Arial" w:cs="Arial"/>
          <w:sz w:val="24"/>
          <w:szCs w:val="24"/>
        </w:rPr>
        <w:t xml:space="preserve"> in der </w:t>
      </w:r>
      <w:r w:rsidR="006503E7">
        <w:rPr>
          <w:rFonts w:ascii="Arial" w:hAnsi="Arial" w:cs="Arial"/>
          <w:sz w:val="24"/>
          <w:szCs w:val="24"/>
        </w:rPr>
        <w:t>oben zitierten Begründung dargestellte Nutzungskonflikt gleichermaßen für d</w:t>
      </w:r>
      <w:r w:rsidR="00267489">
        <w:rPr>
          <w:rFonts w:ascii="Arial" w:hAnsi="Arial" w:cs="Arial"/>
          <w:sz w:val="24"/>
          <w:szCs w:val="24"/>
        </w:rPr>
        <w:t>ie Benutzungen von Oberflächen</w:t>
      </w:r>
      <w:r w:rsidR="006503E7">
        <w:rPr>
          <w:rFonts w:ascii="Arial" w:hAnsi="Arial" w:cs="Arial"/>
          <w:sz w:val="24"/>
          <w:szCs w:val="24"/>
        </w:rPr>
        <w:t>wässern gilt.</w:t>
      </w:r>
    </w:p>
    <w:p w:rsidR="00495598" w:rsidRDefault="00CA469F" w:rsidP="00213DFF">
      <w:pPr>
        <w:rPr>
          <w:rFonts w:ascii="Arial" w:hAnsi="Arial" w:cs="Arial"/>
          <w:sz w:val="24"/>
          <w:szCs w:val="24"/>
        </w:rPr>
      </w:pPr>
      <w:r>
        <w:rPr>
          <w:rFonts w:ascii="Arial" w:hAnsi="Arial" w:cs="Arial"/>
          <w:sz w:val="24"/>
          <w:szCs w:val="24"/>
        </w:rPr>
        <w:t>Die T</w:t>
      </w:r>
      <w:r w:rsidR="00E26076">
        <w:rPr>
          <w:rFonts w:ascii="Arial" w:hAnsi="Arial" w:cs="Arial"/>
          <w:sz w:val="24"/>
          <w:szCs w:val="24"/>
        </w:rPr>
        <w:t>rinkwassergewinnung in NRW basiert nicht allein auf Grundwasser</w:t>
      </w:r>
      <w:r w:rsidR="00495598">
        <w:rPr>
          <w:rFonts w:ascii="Arial" w:hAnsi="Arial" w:cs="Arial"/>
          <w:sz w:val="24"/>
          <w:szCs w:val="24"/>
        </w:rPr>
        <w:t>, sondern in überwiegendem Maße auf Oberflächenwasser</w:t>
      </w:r>
      <w:r w:rsidR="00097D66">
        <w:rPr>
          <w:rFonts w:ascii="Arial" w:hAnsi="Arial" w:cs="Arial"/>
          <w:sz w:val="24"/>
          <w:szCs w:val="24"/>
        </w:rPr>
        <w:t xml:space="preserve"> (60,4%)</w:t>
      </w:r>
      <w:r w:rsidR="00495598">
        <w:rPr>
          <w:rFonts w:ascii="Arial" w:hAnsi="Arial" w:cs="Arial"/>
          <w:sz w:val="24"/>
          <w:szCs w:val="24"/>
        </w:rPr>
        <w:t>.</w:t>
      </w:r>
    </w:p>
    <w:p w:rsidR="00CA469F" w:rsidRDefault="00495598" w:rsidP="00213DFF">
      <w:pPr>
        <w:rPr>
          <w:rFonts w:ascii="Arial" w:hAnsi="Arial" w:cs="Arial"/>
          <w:sz w:val="24"/>
          <w:szCs w:val="24"/>
        </w:rPr>
      </w:pPr>
      <w:r>
        <w:rPr>
          <w:rFonts w:ascii="Arial" w:hAnsi="Arial" w:cs="Arial"/>
          <w:sz w:val="24"/>
          <w:szCs w:val="24"/>
        </w:rPr>
        <w:t>Für 2016 s</w:t>
      </w:r>
      <w:r w:rsidR="00097D66">
        <w:rPr>
          <w:rFonts w:ascii="Arial" w:hAnsi="Arial" w:cs="Arial"/>
          <w:sz w:val="24"/>
          <w:szCs w:val="24"/>
        </w:rPr>
        <w:t>tellt sich d</w:t>
      </w:r>
      <w:r w:rsidR="00CA469F">
        <w:rPr>
          <w:rFonts w:ascii="Arial" w:hAnsi="Arial" w:cs="Arial"/>
          <w:sz w:val="24"/>
          <w:szCs w:val="24"/>
        </w:rPr>
        <w:t>ie Verteilung des Wasseraufkommens in NRW</w:t>
      </w:r>
      <w:r w:rsidR="00097D66">
        <w:rPr>
          <w:rFonts w:ascii="Arial" w:hAnsi="Arial" w:cs="Arial"/>
          <w:sz w:val="24"/>
          <w:szCs w:val="24"/>
        </w:rPr>
        <w:t xml:space="preserve"> stellt </w:t>
      </w:r>
      <w:r w:rsidR="00CA469F">
        <w:rPr>
          <w:rFonts w:ascii="Arial" w:hAnsi="Arial" w:cs="Arial"/>
          <w:sz w:val="24"/>
          <w:szCs w:val="24"/>
        </w:rPr>
        <w:t>wie folgt dar:</w:t>
      </w:r>
    </w:p>
    <w:p w:rsidR="00CA469F" w:rsidRDefault="00CA469F" w:rsidP="00213DFF">
      <w:pPr>
        <w:rPr>
          <w:rFonts w:ascii="Arial" w:hAnsi="Arial" w:cs="Arial"/>
          <w:sz w:val="24"/>
          <w:szCs w:val="24"/>
        </w:rPr>
      </w:pPr>
    </w:p>
    <w:p w:rsidR="0037260A" w:rsidRPr="0037260A" w:rsidRDefault="0037260A" w:rsidP="0037260A">
      <w:pPr>
        <w:rPr>
          <w:rFonts w:ascii="Arial" w:hAnsi="Arial" w:cs="Arial"/>
          <w:sz w:val="24"/>
        </w:rPr>
      </w:pPr>
    </w:p>
    <w:p w:rsidR="004C7C0B" w:rsidRDefault="0037260A" w:rsidP="0037260A">
      <w:pPr>
        <w:rPr>
          <w:rFonts w:ascii="Arial" w:hAnsi="Arial" w:cs="Arial"/>
          <w:sz w:val="24"/>
        </w:rPr>
      </w:pPr>
      <w:r w:rsidRPr="0037260A">
        <w:rPr>
          <w:rFonts w:ascii="Arial" w:hAnsi="Arial" w:cs="Arial"/>
          <w:sz w:val="24"/>
        </w:rPr>
        <w:lastRenderedPageBreak/>
        <w:t xml:space="preserve">Wasseraufkommen </w:t>
      </w:r>
      <w:r>
        <w:rPr>
          <w:rFonts w:ascii="Arial" w:hAnsi="Arial" w:cs="Arial"/>
          <w:sz w:val="24"/>
        </w:rPr>
        <w:t xml:space="preserve">2016 </w:t>
      </w:r>
      <w:r w:rsidRPr="0037260A">
        <w:rPr>
          <w:rFonts w:ascii="Arial" w:hAnsi="Arial" w:cs="Arial"/>
          <w:sz w:val="24"/>
        </w:rPr>
        <w:t>insgesamt</w:t>
      </w:r>
      <w:r>
        <w:rPr>
          <w:rFonts w:ascii="Arial" w:hAnsi="Arial" w:cs="Arial"/>
          <w:sz w:val="24"/>
        </w:rPr>
        <w:t xml:space="preserve"> (in Mio. m³):</w:t>
      </w:r>
      <w:r>
        <w:rPr>
          <w:rFonts w:ascii="Arial" w:hAnsi="Arial" w:cs="Arial"/>
          <w:sz w:val="24"/>
        </w:rPr>
        <w:tab/>
      </w:r>
      <w:r>
        <w:rPr>
          <w:rFonts w:ascii="Arial" w:hAnsi="Arial" w:cs="Arial"/>
          <w:sz w:val="24"/>
        </w:rPr>
        <w:tab/>
      </w:r>
      <w:r w:rsidR="00097D66">
        <w:rPr>
          <w:rFonts w:ascii="Arial" w:hAnsi="Arial" w:cs="Arial"/>
          <w:sz w:val="24"/>
        </w:rPr>
        <w:tab/>
      </w:r>
      <w:r w:rsidR="00097D66">
        <w:rPr>
          <w:rFonts w:ascii="Arial" w:hAnsi="Arial" w:cs="Arial"/>
          <w:sz w:val="24"/>
        </w:rPr>
        <w:tab/>
        <w:t xml:space="preserve">   1.</w:t>
      </w:r>
      <w:r w:rsidRPr="0037260A">
        <w:rPr>
          <w:rFonts w:ascii="Arial" w:hAnsi="Arial" w:cs="Arial"/>
          <w:sz w:val="24"/>
        </w:rPr>
        <w:t>206,8</w:t>
      </w:r>
      <w:r w:rsidR="00097D66">
        <w:rPr>
          <w:rFonts w:ascii="Arial" w:hAnsi="Arial" w:cs="Arial"/>
          <w:sz w:val="24"/>
        </w:rPr>
        <w:t>23</w:t>
      </w:r>
    </w:p>
    <w:p w:rsidR="0037260A" w:rsidRPr="0037260A" w:rsidRDefault="004C7C0B" w:rsidP="0037260A">
      <w:pPr>
        <w:rPr>
          <w:rFonts w:ascii="Arial" w:hAnsi="Arial" w:cs="Arial"/>
          <w:sz w:val="24"/>
        </w:rPr>
      </w:pPr>
      <w:r>
        <w:rPr>
          <w:rFonts w:ascii="Arial" w:hAnsi="Arial" w:cs="Arial"/>
          <w:sz w:val="24"/>
        </w:rPr>
        <w:t>davon entfielen auf</w:t>
      </w:r>
      <w:r w:rsidR="0037260A" w:rsidRPr="0037260A">
        <w:rPr>
          <w:rFonts w:ascii="Arial" w:hAnsi="Arial" w:cs="Arial"/>
          <w:sz w:val="24"/>
        </w:rPr>
        <w:t xml:space="preserve">  </w:t>
      </w:r>
    </w:p>
    <w:p w:rsidR="004C7C0B" w:rsidRPr="004C7C0B" w:rsidRDefault="004C7C0B" w:rsidP="004C7C0B">
      <w:pPr>
        <w:ind w:firstLine="360"/>
        <w:rPr>
          <w:rFonts w:ascii="Arial" w:hAnsi="Arial" w:cs="Arial"/>
          <w:sz w:val="24"/>
        </w:rPr>
      </w:pPr>
      <w:r w:rsidRPr="004C7C0B">
        <w:rPr>
          <w:rFonts w:ascii="Arial" w:hAnsi="Arial" w:cs="Arial"/>
          <w:sz w:val="24"/>
        </w:rPr>
        <w:t>Grundwasser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097D66">
        <w:rPr>
          <w:rFonts w:ascii="Arial" w:hAnsi="Arial" w:cs="Arial"/>
          <w:sz w:val="24"/>
        </w:rPr>
        <w:t xml:space="preserve">        </w:t>
      </w:r>
      <w:r>
        <w:rPr>
          <w:rFonts w:ascii="Arial" w:hAnsi="Arial" w:cs="Arial"/>
          <w:sz w:val="24"/>
        </w:rPr>
        <w:t>39,6 %</w:t>
      </w:r>
    </w:p>
    <w:p w:rsidR="004C7C0B" w:rsidRPr="004C7C0B" w:rsidRDefault="004C7C0B" w:rsidP="004C7C0B">
      <w:pPr>
        <w:ind w:left="360"/>
        <w:rPr>
          <w:rFonts w:ascii="Arial" w:hAnsi="Arial" w:cs="Arial"/>
          <w:sz w:val="24"/>
        </w:rPr>
      </w:pPr>
      <w:r>
        <w:rPr>
          <w:rFonts w:ascii="Arial" w:hAnsi="Arial" w:cs="Arial"/>
          <w:sz w:val="24"/>
        </w:rPr>
        <w:t>Oberflächenwasser (gesamt):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097D66">
        <w:rPr>
          <w:rFonts w:ascii="Arial" w:hAnsi="Arial" w:cs="Arial"/>
          <w:sz w:val="24"/>
        </w:rPr>
        <w:t xml:space="preserve">        </w:t>
      </w:r>
      <w:r>
        <w:rPr>
          <w:rFonts w:ascii="Arial" w:hAnsi="Arial" w:cs="Arial"/>
          <w:sz w:val="24"/>
        </w:rPr>
        <w:t>60,4</w:t>
      </w:r>
      <w:r w:rsidRPr="004C7C0B">
        <w:rPr>
          <w:rFonts w:ascii="Arial" w:hAnsi="Arial" w:cs="Arial"/>
          <w:sz w:val="24"/>
        </w:rPr>
        <w:t xml:space="preserve"> %</w:t>
      </w:r>
    </w:p>
    <w:p w:rsidR="0037260A" w:rsidRPr="0037260A" w:rsidRDefault="0037260A" w:rsidP="0037260A">
      <w:pPr>
        <w:pStyle w:val="Listenabsatz"/>
        <w:numPr>
          <w:ilvl w:val="0"/>
          <w:numId w:val="1"/>
        </w:numPr>
        <w:rPr>
          <w:rFonts w:ascii="Arial" w:hAnsi="Arial" w:cs="Arial"/>
          <w:sz w:val="24"/>
        </w:rPr>
      </w:pPr>
      <w:r w:rsidRPr="0037260A">
        <w:rPr>
          <w:rFonts w:ascii="Arial" w:hAnsi="Arial" w:cs="Arial"/>
          <w:sz w:val="24"/>
        </w:rPr>
        <w:t>Quellwasser</w:t>
      </w:r>
      <w:r w:rsidR="004C7C0B">
        <w:rPr>
          <w:rFonts w:ascii="Arial" w:hAnsi="Arial" w:cs="Arial"/>
          <w:sz w:val="24"/>
        </w:rPr>
        <w:tab/>
      </w:r>
      <w:r w:rsidR="004C7C0B">
        <w:rPr>
          <w:rFonts w:ascii="Arial" w:hAnsi="Arial" w:cs="Arial"/>
          <w:sz w:val="24"/>
        </w:rPr>
        <w:tab/>
      </w:r>
      <w:r w:rsidR="004C7C0B">
        <w:rPr>
          <w:rFonts w:ascii="Arial" w:hAnsi="Arial" w:cs="Arial"/>
          <w:sz w:val="24"/>
        </w:rPr>
        <w:tab/>
      </w:r>
      <w:r w:rsidR="004C7C0B">
        <w:rPr>
          <w:rFonts w:ascii="Arial" w:hAnsi="Arial" w:cs="Arial"/>
          <w:sz w:val="24"/>
        </w:rPr>
        <w:tab/>
      </w:r>
      <w:r w:rsidR="004C7C0B">
        <w:rPr>
          <w:rFonts w:ascii="Arial" w:hAnsi="Arial" w:cs="Arial"/>
          <w:sz w:val="24"/>
        </w:rPr>
        <w:tab/>
      </w:r>
      <w:r w:rsidR="004C7C0B">
        <w:rPr>
          <w:rFonts w:ascii="Arial" w:hAnsi="Arial" w:cs="Arial"/>
          <w:sz w:val="24"/>
        </w:rPr>
        <w:tab/>
      </w:r>
      <w:r w:rsidR="004C7C0B">
        <w:rPr>
          <w:rFonts w:ascii="Arial" w:hAnsi="Arial" w:cs="Arial"/>
          <w:sz w:val="24"/>
        </w:rPr>
        <w:tab/>
      </w:r>
      <w:r w:rsidR="004C7C0B">
        <w:rPr>
          <w:rFonts w:ascii="Arial" w:hAnsi="Arial" w:cs="Arial"/>
          <w:sz w:val="24"/>
        </w:rPr>
        <w:tab/>
      </w:r>
      <w:r w:rsidR="004C7C0B">
        <w:rPr>
          <w:rFonts w:ascii="Arial" w:hAnsi="Arial" w:cs="Arial"/>
          <w:sz w:val="24"/>
        </w:rPr>
        <w:tab/>
        <w:t xml:space="preserve">  </w:t>
      </w:r>
      <w:r w:rsidR="00097D66">
        <w:rPr>
          <w:rFonts w:ascii="Arial" w:hAnsi="Arial" w:cs="Arial"/>
          <w:sz w:val="24"/>
        </w:rPr>
        <w:t xml:space="preserve">        </w:t>
      </w:r>
      <w:r w:rsidR="004C7C0B">
        <w:rPr>
          <w:rFonts w:ascii="Arial" w:hAnsi="Arial" w:cs="Arial"/>
          <w:sz w:val="24"/>
        </w:rPr>
        <w:t>2,0 %</w:t>
      </w:r>
    </w:p>
    <w:p w:rsidR="0037260A" w:rsidRPr="0037260A" w:rsidRDefault="0037260A" w:rsidP="0037260A">
      <w:pPr>
        <w:pStyle w:val="Listenabsatz"/>
        <w:numPr>
          <w:ilvl w:val="0"/>
          <w:numId w:val="1"/>
        </w:numPr>
        <w:rPr>
          <w:rFonts w:ascii="Arial" w:hAnsi="Arial" w:cs="Arial"/>
          <w:sz w:val="24"/>
        </w:rPr>
      </w:pPr>
      <w:r w:rsidRPr="0037260A">
        <w:rPr>
          <w:rFonts w:ascii="Arial" w:hAnsi="Arial" w:cs="Arial"/>
          <w:sz w:val="24"/>
        </w:rPr>
        <w:t>angereichertes Grundwasser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C7C0B">
        <w:rPr>
          <w:rFonts w:ascii="Arial" w:hAnsi="Arial" w:cs="Arial"/>
          <w:sz w:val="24"/>
        </w:rPr>
        <w:tab/>
      </w:r>
      <w:r w:rsidR="004C7C0B">
        <w:rPr>
          <w:rFonts w:ascii="Arial" w:hAnsi="Arial" w:cs="Arial"/>
          <w:sz w:val="24"/>
        </w:rPr>
        <w:tab/>
      </w:r>
      <w:r w:rsidR="00097D66">
        <w:rPr>
          <w:rFonts w:ascii="Arial" w:hAnsi="Arial" w:cs="Arial"/>
          <w:sz w:val="24"/>
        </w:rPr>
        <w:t xml:space="preserve">        </w:t>
      </w:r>
      <w:r w:rsidR="004C7C0B">
        <w:rPr>
          <w:rFonts w:ascii="Arial" w:hAnsi="Arial" w:cs="Arial"/>
          <w:sz w:val="24"/>
        </w:rPr>
        <w:t>31,1 %</w:t>
      </w:r>
    </w:p>
    <w:p w:rsidR="0037260A" w:rsidRDefault="0037260A" w:rsidP="0037260A">
      <w:pPr>
        <w:pStyle w:val="Listenabsatz"/>
        <w:numPr>
          <w:ilvl w:val="0"/>
          <w:numId w:val="1"/>
        </w:numPr>
        <w:rPr>
          <w:rFonts w:ascii="Arial" w:hAnsi="Arial" w:cs="Arial"/>
          <w:sz w:val="24"/>
        </w:rPr>
      </w:pPr>
      <w:r w:rsidRPr="0037260A">
        <w:rPr>
          <w:rFonts w:ascii="Arial" w:hAnsi="Arial" w:cs="Arial"/>
          <w:sz w:val="24"/>
        </w:rPr>
        <w:t>Uferfiltrat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C7C0B">
        <w:rPr>
          <w:rFonts w:ascii="Arial" w:hAnsi="Arial" w:cs="Arial"/>
          <w:sz w:val="24"/>
        </w:rPr>
        <w:tab/>
      </w:r>
      <w:r w:rsidR="004C7C0B">
        <w:rPr>
          <w:rFonts w:ascii="Arial" w:hAnsi="Arial" w:cs="Arial"/>
          <w:sz w:val="24"/>
        </w:rPr>
        <w:tab/>
      </w:r>
      <w:r w:rsidR="00097D66">
        <w:rPr>
          <w:rFonts w:ascii="Arial" w:hAnsi="Arial" w:cs="Arial"/>
          <w:sz w:val="24"/>
        </w:rPr>
        <w:t xml:space="preserve">        </w:t>
      </w:r>
      <w:r>
        <w:rPr>
          <w:rFonts w:ascii="Arial" w:hAnsi="Arial" w:cs="Arial"/>
          <w:sz w:val="24"/>
        </w:rPr>
        <w:t>10,6</w:t>
      </w:r>
      <w:r w:rsidR="004C7C0B">
        <w:rPr>
          <w:rFonts w:ascii="Arial" w:hAnsi="Arial" w:cs="Arial"/>
          <w:sz w:val="24"/>
        </w:rPr>
        <w:t xml:space="preserve"> %</w:t>
      </w:r>
    </w:p>
    <w:p w:rsidR="004C7C0B" w:rsidRPr="0037260A" w:rsidRDefault="004C7C0B" w:rsidP="0037260A">
      <w:pPr>
        <w:pStyle w:val="Listenabsatz"/>
        <w:numPr>
          <w:ilvl w:val="0"/>
          <w:numId w:val="1"/>
        </w:numPr>
        <w:rPr>
          <w:rFonts w:ascii="Arial" w:hAnsi="Arial" w:cs="Arial"/>
          <w:sz w:val="24"/>
        </w:rPr>
      </w:pPr>
      <w:r>
        <w:rPr>
          <w:rFonts w:ascii="Arial" w:hAnsi="Arial" w:cs="Arial"/>
          <w:sz w:val="24"/>
        </w:rPr>
        <w:t>Flusswasser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097D66">
        <w:rPr>
          <w:rFonts w:ascii="Arial" w:hAnsi="Arial" w:cs="Arial"/>
          <w:sz w:val="24"/>
        </w:rPr>
        <w:t xml:space="preserve">        </w:t>
      </w:r>
      <w:r>
        <w:rPr>
          <w:rFonts w:ascii="Arial" w:hAnsi="Arial" w:cs="Arial"/>
          <w:sz w:val="24"/>
        </w:rPr>
        <w:t>0,8 %</w:t>
      </w:r>
    </w:p>
    <w:p w:rsidR="0037260A" w:rsidRDefault="00900739" w:rsidP="0037260A">
      <w:pPr>
        <w:pStyle w:val="Listenabsatz"/>
        <w:numPr>
          <w:ilvl w:val="0"/>
          <w:numId w:val="1"/>
        </w:numPr>
        <w:rPr>
          <w:rFonts w:ascii="Arial" w:hAnsi="Arial" w:cs="Arial"/>
          <w:sz w:val="24"/>
        </w:rPr>
      </w:pPr>
      <w:r>
        <w:rPr>
          <w:rFonts w:ascii="Arial" w:hAnsi="Arial" w:cs="Arial"/>
          <w:sz w:val="24"/>
        </w:rPr>
        <w:t>See- und Talsperr</w:t>
      </w:r>
      <w:r w:rsidR="0037260A" w:rsidRPr="0037260A">
        <w:rPr>
          <w:rFonts w:ascii="Arial" w:hAnsi="Arial" w:cs="Arial"/>
          <w:sz w:val="24"/>
        </w:rPr>
        <w:t>enwasser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C7C0B">
        <w:rPr>
          <w:rFonts w:ascii="Arial" w:hAnsi="Arial" w:cs="Arial"/>
          <w:sz w:val="24"/>
        </w:rPr>
        <w:tab/>
      </w:r>
      <w:r w:rsidR="00097D66">
        <w:rPr>
          <w:rFonts w:ascii="Arial" w:hAnsi="Arial" w:cs="Arial"/>
          <w:sz w:val="24"/>
        </w:rPr>
        <w:t xml:space="preserve">        </w:t>
      </w:r>
      <w:r w:rsidR="004C7C0B">
        <w:rPr>
          <w:rFonts w:ascii="Arial" w:hAnsi="Arial" w:cs="Arial"/>
          <w:sz w:val="24"/>
        </w:rPr>
        <w:t>16,7 %</w:t>
      </w:r>
    </w:p>
    <w:p w:rsidR="004C7C0B" w:rsidRDefault="004C7C0B" w:rsidP="004C7C0B">
      <w:pPr>
        <w:pStyle w:val="Listenabsatz"/>
        <w:rPr>
          <w:rFonts w:ascii="Arial" w:hAnsi="Arial" w:cs="Arial"/>
          <w:sz w:val="24"/>
        </w:rPr>
      </w:pPr>
    </w:p>
    <w:p w:rsidR="004C7C0B" w:rsidRPr="0037260A" w:rsidRDefault="00495598" w:rsidP="004C7C0B">
      <w:pPr>
        <w:pStyle w:val="Listenabsatz"/>
        <w:ind w:hanging="720"/>
        <w:rPr>
          <w:rFonts w:ascii="Arial" w:hAnsi="Arial" w:cs="Arial"/>
          <w:sz w:val="24"/>
        </w:rPr>
      </w:pPr>
      <w:r>
        <w:rPr>
          <w:rFonts w:ascii="Arial" w:hAnsi="Arial" w:cs="Arial"/>
          <w:sz w:val="24"/>
        </w:rPr>
        <w:t>(</w:t>
      </w:r>
      <w:r w:rsidR="004C7C0B">
        <w:rPr>
          <w:rFonts w:ascii="Arial" w:hAnsi="Arial" w:cs="Arial"/>
          <w:sz w:val="24"/>
        </w:rPr>
        <w:t>Quelle: Statistisches Bundesamt)</w:t>
      </w:r>
    </w:p>
    <w:p w:rsidR="00F40C79" w:rsidRDefault="00097D66" w:rsidP="0037260A">
      <w:pPr>
        <w:rPr>
          <w:rFonts w:ascii="Arial" w:hAnsi="Arial" w:cs="Arial"/>
          <w:sz w:val="24"/>
        </w:rPr>
      </w:pPr>
      <w:r>
        <w:rPr>
          <w:rFonts w:ascii="Arial" w:hAnsi="Arial" w:cs="Arial"/>
          <w:sz w:val="24"/>
        </w:rPr>
        <w:t>Der Begriff des Obe</w:t>
      </w:r>
      <w:r w:rsidR="00900739">
        <w:rPr>
          <w:rFonts w:ascii="Arial" w:hAnsi="Arial" w:cs="Arial"/>
          <w:sz w:val="24"/>
        </w:rPr>
        <w:t>r</w:t>
      </w:r>
      <w:r>
        <w:rPr>
          <w:rFonts w:ascii="Arial" w:hAnsi="Arial" w:cs="Arial"/>
          <w:sz w:val="24"/>
        </w:rPr>
        <w:t>flächenwassers umfasst</w:t>
      </w:r>
      <w:r w:rsidR="00900739">
        <w:rPr>
          <w:rFonts w:ascii="Arial" w:hAnsi="Arial" w:cs="Arial"/>
          <w:sz w:val="24"/>
        </w:rPr>
        <w:t>,</w:t>
      </w:r>
      <w:r>
        <w:rPr>
          <w:rFonts w:ascii="Arial" w:hAnsi="Arial" w:cs="Arial"/>
          <w:sz w:val="24"/>
        </w:rPr>
        <w:t xml:space="preserve"> </w:t>
      </w:r>
      <w:r w:rsidR="00900739">
        <w:rPr>
          <w:rFonts w:ascii="Arial" w:hAnsi="Arial" w:cs="Arial"/>
          <w:sz w:val="24"/>
        </w:rPr>
        <w:t xml:space="preserve">in Abgrenzung zum Grundwasser, </w:t>
      </w:r>
      <w:r w:rsidR="0037260A" w:rsidRPr="00900739">
        <w:rPr>
          <w:rFonts w:ascii="Arial" w:hAnsi="Arial" w:cs="Arial"/>
          <w:sz w:val="24"/>
        </w:rPr>
        <w:t>Quellwasser</w:t>
      </w:r>
      <w:r w:rsidR="00900739">
        <w:rPr>
          <w:rFonts w:ascii="Arial" w:hAnsi="Arial" w:cs="Arial"/>
          <w:sz w:val="24"/>
        </w:rPr>
        <w:t xml:space="preserve">, </w:t>
      </w:r>
      <w:r w:rsidR="0037260A" w:rsidRPr="00900739">
        <w:rPr>
          <w:rFonts w:ascii="Arial" w:hAnsi="Arial" w:cs="Arial"/>
          <w:sz w:val="24"/>
        </w:rPr>
        <w:t>angereichertes Grundwasser</w:t>
      </w:r>
      <w:r w:rsidR="00900739">
        <w:rPr>
          <w:rFonts w:ascii="Arial" w:hAnsi="Arial" w:cs="Arial"/>
          <w:sz w:val="24"/>
        </w:rPr>
        <w:t xml:space="preserve">, </w:t>
      </w:r>
      <w:r w:rsidR="0037260A" w:rsidRPr="00900739">
        <w:rPr>
          <w:rFonts w:ascii="Arial" w:hAnsi="Arial" w:cs="Arial"/>
          <w:sz w:val="24"/>
        </w:rPr>
        <w:t>Ufer</w:t>
      </w:r>
      <w:r w:rsidR="00900739">
        <w:rPr>
          <w:rFonts w:ascii="Arial" w:hAnsi="Arial" w:cs="Arial"/>
          <w:sz w:val="24"/>
        </w:rPr>
        <w:t xml:space="preserve">filtrat, </w:t>
      </w:r>
      <w:r w:rsidR="00900739" w:rsidRPr="00900739">
        <w:rPr>
          <w:rFonts w:ascii="Arial" w:hAnsi="Arial" w:cs="Arial"/>
          <w:sz w:val="24"/>
        </w:rPr>
        <w:t>Flusswasser</w:t>
      </w:r>
      <w:r w:rsidR="00900739">
        <w:rPr>
          <w:rFonts w:ascii="Arial" w:hAnsi="Arial" w:cs="Arial"/>
          <w:sz w:val="24"/>
        </w:rPr>
        <w:t xml:space="preserve"> sowie </w:t>
      </w:r>
      <w:r w:rsidR="00900739" w:rsidRPr="00900739">
        <w:rPr>
          <w:rFonts w:ascii="Arial" w:hAnsi="Arial" w:cs="Arial"/>
          <w:sz w:val="24"/>
        </w:rPr>
        <w:t>See- und Talsperr</w:t>
      </w:r>
      <w:r w:rsidR="0037260A" w:rsidRPr="00900739">
        <w:rPr>
          <w:rFonts w:ascii="Arial" w:hAnsi="Arial" w:cs="Arial"/>
          <w:sz w:val="24"/>
        </w:rPr>
        <w:t>enwasser</w:t>
      </w:r>
      <w:r w:rsidR="00900739">
        <w:rPr>
          <w:rFonts w:ascii="Arial" w:hAnsi="Arial" w:cs="Arial"/>
          <w:sz w:val="24"/>
        </w:rPr>
        <w:t>.</w:t>
      </w:r>
    </w:p>
    <w:p w:rsidR="00304121" w:rsidRDefault="0047164C" w:rsidP="0037260A">
      <w:pPr>
        <w:rPr>
          <w:rFonts w:ascii="Arial" w:hAnsi="Arial" w:cs="Arial"/>
          <w:sz w:val="24"/>
        </w:rPr>
      </w:pPr>
      <w:r>
        <w:rPr>
          <w:rFonts w:ascii="Arial" w:hAnsi="Arial" w:cs="Arial"/>
          <w:sz w:val="24"/>
        </w:rPr>
        <w:t>Mit der vorgeschlagenen Neuregelu</w:t>
      </w:r>
      <w:r w:rsidR="00267489">
        <w:rPr>
          <w:rFonts w:ascii="Arial" w:hAnsi="Arial" w:cs="Arial"/>
          <w:sz w:val="24"/>
        </w:rPr>
        <w:t>ng wird der öffentlichen Wasserversorgung</w:t>
      </w:r>
      <w:r>
        <w:rPr>
          <w:rFonts w:ascii="Arial" w:hAnsi="Arial" w:cs="Arial"/>
          <w:sz w:val="24"/>
        </w:rPr>
        <w:t xml:space="preserve"> allgemein </w:t>
      </w:r>
      <w:r w:rsidR="00304121">
        <w:rPr>
          <w:rFonts w:ascii="Arial" w:hAnsi="Arial" w:cs="Arial"/>
          <w:sz w:val="24"/>
        </w:rPr>
        <w:t>–</w:t>
      </w:r>
      <w:r>
        <w:rPr>
          <w:rFonts w:ascii="Arial" w:hAnsi="Arial" w:cs="Arial"/>
          <w:sz w:val="24"/>
        </w:rPr>
        <w:t xml:space="preserve"> unab</w:t>
      </w:r>
      <w:r w:rsidR="00267489">
        <w:rPr>
          <w:rFonts w:ascii="Arial" w:hAnsi="Arial" w:cs="Arial"/>
          <w:sz w:val="24"/>
        </w:rPr>
        <w:t>hängig von der Trinkwasserg</w:t>
      </w:r>
      <w:r w:rsidR="00304121">
        <w:rPr>
          <w:rFonts w:ascii="Arial" w:hAnsi="Arial" w:cs="Arial"/>
          <w:sz w:val="24"/>
        </w:rPr>
        <w:t>ewinnungsart – bei Nutzungskonflikten ein Vorrang eingeräumt. Diese Regelung schränkt die Bewilligungs- und Erlaubnisbehörde in ihrem Ermessen ein. Die Behörde hat dann bei jeder Zulassung</w:t>
      </w:r>
      <w:r w:rsidR="008C4517">
        <w:rPr>
          <w:rFonts w:ascii="Arial" w:hAnsi="Arial" w:cs="Arial"/>
          <w:sz w:val="24"/>
        </w:rPr>
        <w:t>sentscheidung zu prüfen, in welcher Weise</w:t>
      </w:r>
      <w:r w:rsidR="00304121">
        <w:rPr>
          <w:rFonts w:ascii="Arial" w:hAnsi="Arial" w:cs="Arial"/>
          <w:sz w:val="24"/>
        </w:rPr>
        <w:t xml:space="preserve"> bei Nutzungskonflikten </w:t>
      </w:r>
      <w:r w:rsidR="00267489">
        <w:rPr>
          <w:rFonts w:ascii="Arial" w:hAnsi="Arial" w:cs="Arial"/>
          <w:sz w:val="24"/>
        </w:rPr>
        <w:t>der öffentlichen W</w:t>
      </w:r>
      <w:r w:rsidR="00DF2554">
        <w:rPr>
          <w:rFonts w:ascii="Arial" w:hAnsi="Arial" w:cs="Arial"/>
          <w:sz w:val="24"/>
        </w:rPr>
        <w:t xml:space="preserve">asserversorgung der </w:t>
      </w:r>
      <w:r w:rsidR="00304121">
        <w:rPr>
          <w:rFonts w:ascii="Arial" w:hAnsi="Arial" w:cs="Arial"/>
          <w:sz w:val="24"/>
        </w:rPr>
        <w:t>Vorzug zu geben ist.</w:t>
      </w:r>
    </w:p>
    <w:p w:rsidR="00DF2554" w:rsidRDefault="00304121" w:rsidP="0037260A">
      <w:pPr>
        <w:rPr>
          <w:rFonts w:ascii="Arial" w:hAnsi="Arial" w:cs="Arial"/>
          <w:sz w:val="24"/>
        </w:rPr>
      </w:pPr>
      <w:r>
        <w:rPr>
          <w:rFonts w:ascii="Arial" w:hAnsi="Arial" w:cs="Arial"/>
          <w:sz w:val="24"/>
        </w:rPr>
        <w:t xml:space="preserve">Es ist systemwidrig, dass nach der jetzigen Rechtslage </w:t>
      </w:r>
      <w:r w:rsidR="00DF2554">
        <w:rPr>
          <w:rFonts w:ascii="Arial" w:hAnsi="Arial" w:cs="Arial"/>
          <w:sz w:val="24"/>
        </w:rPr>
        <w:t xml:space="preserve">nur die Trinkwassergewinnung aus Grundwasser eine Priorisierung erfährt. Vor dem Hintergrund, dass über 60% der Trinkwassergewinnung </w:t>
      </w:r>
      <w:r w:rsidR="00A421D4">
        <w:rPr>
          <w:rFonts w:ascii="Arial" w:hAnsi="Arial" w:cs="Arial"/>
          <w:sz w:val="24"/>
        </w:rPr>
        <w:t xml:space="preserve">in Nordrhein-Westfalen </w:t>
      </w:r>
      <w:r w:rsidR="00DF2554">
        <w:rPr>
          <w:rFonts w:ascii="Arial" w:hAnsi="Arial" w:cs="Arial"/>
          <w:sz w:val="24"/>
        </w:rPr>
        <w:t>aus Oberflächenwasser erfolgt, mu</w:t>
      </w:r>
      <w:r w:rsidR="00A421D4">
        <w:rPr>
          <w:rFonts w:ascii="Arial" w:hAnsi="Arial" w:cs="Arial"/>
          <w:sz w:val="24"/>
        </w:rPr>
        <w:t xml:space="preserve">ss </w:t>
      </w:r>
      <w:r w:rsidR="00DF2554">
        <w:rPr>
          <w:rFonts w:ascii="Arial" w:hAnsi="Arial" w:cs="Arial"/>
          <w:sz w:val="24"/>
        </w:rPr>
        <w:t>Ober</w:t>
      </w:r>
      <w:r w:rsidR="00A421D4">
        <w:rPr>
          <w:rFonts w:ascii="Arial" w:hAnsi="Arial" w:cs="Arial"/>
          <w:sz w:val="24"/>
        </w:rPr>
        <w:t>flächenwasser dieselbe Priorisierung erfahre</w:t>
      </w:r>
      <w:r w:rsidR="00DF2554">
        <w:rPr>
          <w:rFonts w:ascii="Arial" w:hAnsi="Arial" w:cs="Arial"/>
          <w:sz w:val="24"/>
        </w:rPr>
        <w:t>n wie das Grundwasser.</w:t>
      </w:r>
    </w:p>
    <w:p w:rsidR="00356B21" w:rsidRDefault="00356B21" w:rsidP="0037260A">
      <w:pPr>
        <w:rPr>
          <w:rFonts w:ascii="Arial" w:hAnsi="Arial" w:cs="Arial"/>
          <w:sz w:val="24"/>
        </w:rPr>
      </w:pPr>
      <w:r>
        <w:rPr>
          <w:rFonts w:ascii="Arial" w:hAnsi="Arial" w:cs="Arial"/>
          <w:sz w:val="24"/>
        </w:rPr>
        <w:t>§ 50 Abs. 1 WHG postuliert, dass die öffentlich</w:t>
      </w:r>
      <w:r w:rsidR="004F6DF4">
        <w:rPr>
          <w:rFonts w:ascii="Arial" w:hAnsi="Arial" w:cs="Arial"/>
          <w:sz w:val="24"/>
        </w:rPr>
        <w:t>e Wasserversorgung</w:t>
      </w:r>
      <w:r w:rsidR="008C4517">
        <w:rPr>
          <w:rFonts w:ascii="Arial" w:hAnsi="Arial" w:cs="Arial"/>
          <w:sz w:val="24"/>
        </w:rPr>
        <w:t xml:space="preserve"> </w:t>
      </w:r>
      <w:r w:rsidR="004F6DF4">
        <w:rPr>
          <w:rFonts w:ascii="Arial" w:hAnsi="Arial" w:cs="Arial"/>
          <w:sz w:val="24"/>
        </w:rPr>
        <w:t xml:space="preserve">eine Aufgabe </w:t>
      </w:r>
      <w:r>
        <w:rPr>
          <w:rFonts w:ascii="Arial" w:hAnsi="Arial" w:cs="Arial"/>
          <w:sz w:val="24"/>
        </w:rPr>
        <w:t>der Daseinsvorsorge ist. Dieser gesetzliche Programmsatz gilt unabhängig von der Art der Trinkwassergewinnung. Er ist wesentlicher Bestandteil des Begriffs des „Wohls der Allgemeinheit“ (§ 6 Abs. 1 Satz 1 Nr. 3 WHG) und der allgemeinen Bewirts</w:t>
      </w:r>
      <w:r w:rsidR="0042566D">
        <w:rPr>
          <w:rFonts w:ascii="Arial" w:hAnsi="Arial" w:cs="Arial"/>
          <w:sz w:val="24"/>
        </w:rPr>
        <w:t>c</w:t>
      </w:r>
      <w:r>
        <w:rPr>
          <w:rFonts w:ascii="Arial" w:hAnsi="Arial" w:cs="Arial"/>
          <w:sz w:val="24"/>
        </w:rPr>
        <w:t>haftungsgrundsätze (§ 6 Abs. 1 Satz 1 Nr. 4 WHG)</w:t>
      </w:r>
      <w:r w:rsidR="0042566D">
        <w:rPr>
          <w:rFonts w:ascii="Arial" w:hAnsi="Arial" w:cs="Arial"/>
          <w:sz w:val="24"/>
        </w:rPr>
        <w:t>. Die Berücksichtigung der öffentlichen Wasserversorgung ist Maßstab bei allen behördlichen Gestattungsentscheidungen (Reinhardt, in Czycho</w:t>
      </w:r>
      <w:r w:rsidR="00A421D4">
        <w:rPr>
          <w:rFonts w:ascii="Arial" w:hAnsi="Arial" w:cs="Arial"/>
          <w:sz w:val="24"/>
        </w:rPr>
        <w:t xml:space="preserve">wski / Reinhardt § 50 Rn.4 und </w:t>
      </w:r>
      <w:r w:rsidR="0042566D">
        <w:rPr>
          <w:rFonts w:ascii="Arial" w:hAnsi="Arial" w:cs="Arial"/>
          <w:sz w:val="24"/>
        </w:rPr>
        <w:t>6 m. w. N.).</w:t>
      </w:r>
    </w:p>
    <w:p w:rsidR="004E32C0" w:rsidRDefault="00A421D4" w:rsidP="0037260A">
      <w:pPr>
        <w:rPr>
          <w:rFonts w:ascii="Arial" w:hAnsi="Arial" w:cs="Arial"/>
          <w:sz w:val="24"/>
        </w:rPr>
      </w:pPr>
      <w:r>
        <w:rPr>
          <w:rFonts w:ascii="Arial" w:hAnsi="Arial" w:cs="Arial"/>
          <w:sz w:val="24"/>
        </w:rPr>
        <w:t>Dass solche Nutzungskonflikte nicht nur rein theoretischer Na</w:t>
      </w:r>
      <w:r w:rsidR="004E32C0">
        <w:rPr>
          <w:rFonts w:ascii="Arial" w:hAnsi="Arial" w:cs="Arial"/>
          <w:sz w:val="24"/>
        </w:rPr>
        <w:t xml:space="preserve">tur sind, zeigt ein Urteil des VG Aachen vom </w:t>
      </w:r>
      <w:r w:rsidR="00B85F2C">
        <w:rPr>
          <w:rFonts w:ascii="Arial" w:hAnsi="Arial" w:cs="Arial"/>
          <w:sz w:val="24"/>
        </w:rPr>
        <w:t>31.05</w:t>
      </w:r>
      <w:r w:rsidR="00CA4C44">
        <w:rPr>
          <w:rFonts w:ascii="Arial" w:hAnsi="Arial" w:cs="Arial"/>
          <w:sz w:val="24"/>
        </w:rPr>
        <w:t>.</w:t>
      </w:r>
      <w:r w:rsidR="00B85F2C">
        <w:rPr>
          <w:rFonts w:ascii="Arial" w:hAnsi="Arial" w:cs="Arial"/>
          <w:sz w:val="24"/>
        </w:rPr>
        <w:t xml:space="preserve">2017 </w:t>
      </w:r>
      <w:r w:rsidR="00CA4C44">
        <w:rPr>
          <w:rFonts w:ascii="Arial" w:hAnsi="Arial" w:cs="Arial"/>
          <w:sz w:val="24"/>
        </w:rPr>
        <w:t>(Az. 6 K 100/16)</w:t>
      </w:r>
      <w:r w:rsidR="004E32C0">
        <w:rPr>
          <w:rFonts w:ascii="Arial" w:hAnsi="Arial" w:cs="Arial"/>
          <w:sz w:val="24"/>
        </w:rPr>
        <w:t>.</w:t>
      </w:r>
    </w:p>
    <w:p w:rsidR="00B85F2C" w:rsidRDefault="004E32C0" w:rsidP="0037260A">
      <w:pPr>
        <w:rPr>
          <w:rFonts w:ascii="Arial" w:hAnsi="Arial" w:cs="Arial"/>
          <w:sz w:val="24"/>
        </w:rPr>
      </w:pPr>
      <w:r>
        <w:rPr>
          <w:rFonts w:ascii="Arial" w:hAnsi="Arial" w:cs="Arial"/>
          <w:sz w:val="24"/>
        </w:rPr>
        <w:t>Das Gericht stellt</w:t>
      </w:r>
      <w:r w:rsidR="00CA4C44">
        <w:rPr>
          <w:rFonts w:ascii="Arial" w:hAnsi="Arial" w:cs="Arial"/>
          <w:sz w:val="24"/>
        </w:rPr>
        <w:t xml:space="preserve"> </w:t>
      </w:r>
      <w:r>
        <w:rPr>
          <w:rFonts w:ascii="Arial" w:hAnsi="Arial" w:cs="Arial"/>
          <w:sz w:val="24"/>
        </w:rPr>
        <w:t>fest</w:t>
      </w:r>
      <w:r w:rsidR="00B85F2C">
        <w:rPr>
          <w:rFonts w:ascii="Arial" w:hAnsi="Arial" w:cs="Arial"/>
          <w:sz w:val="24"/>
        </w:rPr>
        <w:t>:</w:t>
      </w:r>
    </w:p>
    <w:p w:rsidR="0042566D" w:rsidRPr="00CA4C44" w:rsidRDefault="00CA4C44" w:rsidP="00CA4C44">
      <w:pPr>
        <w:ind w:left="708"/>
        <w:rPr>
          <w:rFonts w:ascii="Arial" w:hAnsi="Arial" w:cs="Arial"/>
          <w:sz w:val="24"/>
        </w:rPr>
      </w:pPr>
      <w:r w:rsidRPr="00CA4C44">
        <w:rPr>
          <w:rFonts w:ascii="Arial" w:hAnsi="Arial" w:cs="Arial"/>
          <w:i/>
          <w:sz w:val="24"/>
        </w:rPr>
        <w:t xml:space="preserve">„Die Klägerin trägt hierzu nachvollziehbar vor, dass es zu Engpässen bei der Wasserversorgung kommen kann, wenn die S. - wofür derzeit aufgrund geplanter Umsetzung von Maßnahmen nach der WRRL bereits konkrete Anhaltspunkte bestehen - als Zielgewässer für den Lachs ausgewiesen wird </w:t>
      </w:r>
      <w:r w:rsidRPr="00CA4C44">
        <w:rPr>
          <w:rFonts w:ascii="Arial" w:hAnsi="Arial" w:cs="Arial"/>
          <w:i/>
          <w:sz w:val="24"/>
        </w:rPr>
        <w:lastRenderedPageBreak/>
        <w:t>und daher stets eine bestimmte Mindestwassermenge in der S. verbleiben muss.“</w:t>
      </w:r>
      <w:r>
        <w:rPr>
          <w:rFonts w:ascii="Arial" w:hAnsi="Arial" w:cs="Arial"/>
          <w:i/>
          <w:sz w:val="24"/>
        </w:rPr>
        <w:t xml:space="preserve"> </w:t>
      </w:r>
      <w:r>
        <w:rPr>
          <w:rFonts w:ascii="Arial" w:hAnsi="Arial" w:cs="Arial"/>
          <w:sz w:val="24"/>
        </w:rPr>
        <w:t>(zit. nach Rechtsprechungsdatenbank NRW Rn. 91)</w:t>
      </w:r>
    </w:p>
    <w:p w:rsidR="00CA4C44" w:rsidRPr="00CA4C44" w:rsidRDefault="00CA4C44" w:rsidP="00CA4C44">
      <w:pPr>
        <w:ind w:left="708"/>
        <w:rPr>
          <w:rFonts w:ascii="Arial" w:hAnsi="Arial" w:cs="Arial"/>
          <w:i/>
          <w:sz w:val="24"/>
        </w:rPr>
      </w:pPr>
    </w:p>
    <w:p w:rsidR="00DF2554" w:rsidRDefault="00CA4C44" w:rsidP="0037260A">
      <w:pPr>
        <w:rPr>
          <w:rFonts w:ascii="Arial" w:hAnsi="Arial" w:cs="Arial"/>
          <w:sz w:val="24"/>
        </w:rPr>
      </w:pPr>
      <w:r>
        <w:rPr>
          <w:rFonts w:ascii="Arial" w:hAnsi="Arial" w:cs="Arial"/>
          <w:sz w:val="24"/>
        </w:rPr>
        <w:t>Ein Zielkonflikt, der sich zu Lasten</w:t>
      </w:r>
      <w:r w:rsidR="004F6DF4">
        <w:rPr>
          <w:rFonts w:ascii="Arial" w:hAnsi="Arial" w:cs="Arial"/>
          <w:sz w:val="24"/>
        </w:rPr>
        <w:t xml:space="preserve"> der </w:t>
      </w:r>
      <w:r w:rsidR="004E32C0">
        <w:rPr>
          <w:rFonts w:ascii="Arial" w:hAnsi="Arial" w:cs="Arial"/>
          <w:sz w:val="24"/>
        </w:rPr>
        <w:t xml:space="preserve">öffentlichen </w:t>
      </w:r>
      <w:r w:rsidR="004F6DF4">
        <w:rPr>
          <w:rFonts w:ascii="Arial" w:hAnsi="Arial" w:cs="Arial"/>
          <w:sz w:val="24"/>
        </w:rPr>
        <w:t>Wasserversorgung auswirken kann, ist zumindest nicht ausgeschlossen.</w:t>
      </w:r>
    </w:p>
    <w:p w:rsidR="004F6DF4" w:rsidRDefault="004E32C0" w:rsidP="0037260A">
      <w:pPr>
        <w:rPr>
          <w:rFonts w:ascii="Arial" w:hAnsi="Arial" w:cs="Arial"/>
          <w:sz w:val="24"/>
        </w:rPr>
      </w:pPr>
      <w:r>
        <w:rPr>
          <w:rFonts w:ascii="Arial" w:hAnsi="Arial" w:cs="Arial"/>
          <w:sz w:val="24"/>
        </w:rPr>
        <w:t>Dieser Zielkonflikt kann mit der vorgeschlagenen Regelung zu Gunsten der öffentlichen Wasserversorgung gelöst werden.</w:t>
      </w: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Default="004E32C0" w:rsidP="0037260A">
      <w:pPr>
        <w:rPr>
          <w:rFonts w:ascii="Arial" w:hAnsi="Arial" w:cs="Arial"/>
          <w:sz w:val="24"/>
        </w:rPr>
      </w:pPr>
    </w:p>
    <w:p w:rsidR="004E32C0" w:rsidRPr="0013283B" w:rsidRDefault="004E32C0" w:rsidP="0037260A">
      <w:pPr>
        <w:rPr>
          <w:rFonts w:ascii="Arial" w:hAnsi="Arial" w:cs="Arial"/>
          <w:b/>
          <w:sz w:val="24"/>
        </w:rPr>
      </w:pPr>
      <w:r w:rsidRPr="0013283B">
        <w:rPr>
          <w:rFonts w:ascii="Arial" w:hAnsi="Arial" w:cs="Arial"/>
          <w:b/>
          <w:sz w:val="24"/>
        </w:rPr>
        <w:t>Variante 2</w:t>
      </w:r>
    </w:p>
    <w:p w:rsidR="004F6DF4" w:rsidRDefault="0013283B" w:rsidP="0037260A">
      <w:pPr>
        <w:rPr>
          <w:rFonts w:ascii="Arial" w:hAnsi="Arial" w:cs="Arial"/>
          <w:sz w:val="24"/>
        </w:rPr>
      </w:pPr>
      <w:r>
        <w:rPr>
          <w:rFonts w:ascii="Arial" w:hAnsi="Arial" w:cs="Arial"/>
          <w:sz w:val="24"/>
        </w:rPr>
        <w:t>Einfügung eines neunen Absatz 2 in § 12</w:t>
      </w:r>
    </w:p>
    <w:p w:rsidR="000D1771" w:rsidRDefault="000D1771" w:rsidP="0037260A">
      <w:pPr>
        <w:rPr>
          <w:rFonts w:ascii="Arial" w:hAnsi="Arial" w:cs="Arial"/>
          <w:sz w:val="24"/>
        </w:rPr>
      </w:pPr>
      <w:r>
        <w:rPr>
          <w:rFonts w:ascii="Arial" w:hAnsi="Arial" w:cs="Arial"/>
          <w:sz w:val="24"/>
        </w:rPr>
        <w:t>1. In § 12 wird folgenden Absatz 2 eingefügt;</w:t>
      </w:r>
    </w:p>
    <w:p w:rsidR="000D1771" w:rsidRDefault="000D1771" w:rsidP="000D1771">
      <w:pPr>
        <w:ind w:left="708"/>
        <w:rPr>
          <w:rFonts w:ascii="Arial" w:hAnsi="Arial" w:cs="Arial"/>
          <w:sz w:val="24"/>
        </w:rPr>
      </w:pPr>
      <w:r>
        <w:rPr>
          <w:rFonts w:ascii="Arial" w:hAnsi="Arial" w:cs="Arial"/>
          <w:sz w:val="24"/>
        </w:rPr>
        <w:t>„</w:t>
      </w:r>
      <w:r w:rsidRPr="000D1771">
        <w:rPr>
          <w:rFonts w:ascii="Arial" w:hAnsi="Arial" w:cs="Arial"/>
          <w:sz w:val="24"/>
        </w:rPr>
        <w:t>Bei der nachhaltigen Bewirtschaftung der Gewässer hat die Sicherstellung der öffentlichen Wasserversorgung grundsätzlich Vorrang vor</w:t>
      </w:r>
      <w:r>
        <w:rPr>
          <w:rFonts w:ascii="Arial" w:hAnsi="Arial" w:cs="Arial"/>
          <w:sz w:val="24"/>
        </w:rPr>
        <w:t xml:space="preserve"> anderen Nutzungsmöglichkeiten.“</w:t>
      </w:r>
    </w:p>
    <w:p w:rsidR="000D1771" w:rsidRDefault="007D19DC" w:rsidP="000D1771">
      <w:pPr>
        <w:rPr>
          <w:rFonts w:ascii="Arial" w:hAnsi="Arial" w:cs="Arial"/>
          <w:sz w:val="24"/>
        </w:rPr>
      </w:pPr>
      <w:r>
        <w:rPr>
          <w:rFonts w:ascii="Arial" w:hAnsi="Arial" w:cs="Arial"/>
          <w:sz w:val="24"/>
        </w:rPr>
        <w:t>2. § 37 Abs. 2 wird aufgehoben</w:t>
      </w:r>
    </w:p>
    <w:p w:rsidR="008C4517" w:rsidRDefault="000D1771" w:rsidP="004A5429">
      <w:pPr>
        <w:ind w:right="-142"/>
        <w:rPr>
          <w:rFonts w:ascii="Arial" w:hAnsi="Arial" w:cs="Arial"/>
          <w:sz w:val="24"/>
        </w:rPr>
      </w:pPr>
      <w:r>
        <w:rPr>
          <w:rFonts w:ascii="Arial" w:hAnsi="Arial" w:cs="Arial"/>
          <w:sz w:val="24"/>
        </w:rPr>
        <w:t xml:space="preserve">3. </w:t>
      </w:r>
      <w:r w:rsidR="008C4517">
        <w:rPr>
          <w:rFonts w:ascii="Arial" w:hAnsi="Arial" w:cs="Arial"/>
          <w:sz w:val="24"/>
        </w:rPr>
        <w:t xml:space="preserve">In § 37 wird der bisherige </w:t>
      </w:r>
      <w:r>
        <w:rPr>
          <w:rFonts w:ascii="Arial" w:hAnsi="Arial" w:cs="Arial"/>
          <w:sz w:val="24"/>
        </w:rPr>
        <w:t xml:space="preserve">Abs. 3 </w:t>
      </w:r>
      <w:r w:rsidR="004A5429">
        <w:rPr>
          <w:rFonts w:ascii="Arial" w:hAnsi="Arial" w:cs="Arial"/>
          <w:sz w:val="24"/>
        </w:rPr>
        <w:t xml:space="preserve">zu </w:t>
      </w:r>
      <w:r w:rsidR="008C4517">
        <w:rPr>
          <w:rFonts w:ascii="Arial" w:hAnsi="Arial" w:cs="Arial"/>
          <w:sz w:val="24"/>
        </w:rPr>
        <w:t xml:space="preserve">Abs. 2 und der bisherige Abs. 4 wird </w:t>
      </w:r>
      <w:r w:rsidR="004A5429">
        <w:rPr>
          <w:rFonts w:ascii="Arial" w:hAnsi="Arial" w:cs="Arial"/>
          <w:sz w:val="24"/>
        </w:rPr>
        <w:t xml:space="preserve">zu </w:t>
      </w:r>
      <w:r w:rsidR="008C4517">
        <w:rPr>
          <w:rFonts w:ascii="Arial" w:hAnsi="Arial" w:cs="Arial"/>
          <w:sz w:val="24"/>
        </w:rPr>
        <w:t>Abs. 3.</w:t>
      </w:r>
    </w:p>
    <w:p w:rsidR="008C4517" w:rsidRDefault="008C4517" w:rsidP="0037260A">
      <w:pPr>
        <w:rPr>
          <w:rFonts w:ascii="Arial" w:hAnsi="Arial" w:cs="Arial"/>
          <w:sz w:val="24"/>
        </w:rPr>
      </w:pPr>
    </w:p>
    <w:p w:rsidR="004F6DF4" w:rsidRDefault="000D1771" w:rsidP="0037260A">
      <w:pPr>
        <w:rPr>
          <w:rFonts w:ascii="Arial" w:hAnsi="Arial" w:cs="Arial"/>
          <w:sz w:val="24"/>
        </w:rPr>
      </w:pPr>
      <w:r>
        <w:rPr>
          <w:rFonts w:ascii="Arial" w:hAnsi="Arial" w:cs="Arial"/>
          <w:sz w:val="24"/>
        </w:rPr>
        <w:t>Begründung:</w:t>
      </w:r>
    </w:p>
    <w:p w:rsidR="007D19DC" w:rsidRDefault="007D19DC" w:rsidP="0037260A">
      <w:pPr>
        <w:rPr>
          <w:rFonts w:ascii="Arial" w:hAnsi="Arial" w:cs="Arial"/>
          <w:sz w:val="24"/>
        </w:rPr>
      </w:pPr>
      <w:r>
        <w:rPr>
          <w:rFonts w:ascii="Arial" w:hAnsi="Arial" w:cs="Arial"/>
          <w:sz w:val="24"/>
        </w:rPr>
        <w:t>Zu Ziff1 ):</w:t>
      </w:r>
    </w:p>
    <w:p w:rsidR="007D19DC" w:rsidRDefault="007D19DC" w:rsidP="0037260A">
      <w:pPr>
        <w:rPr>
          <w:rFonts w:ascii="Arial" w:hAnsi="Arial" w:cs="Arial"/>
          <w:sz w:val="24"/>
        </w:rPr>
      </w:pPr>
      <w:r>
        <w:rPr>
          <w:rFonts w:ascii="Arial" w:hAnsi="Arial" w:cs="Arial"/>
          <w:sz w:val="24"/>
        </w:rPr>
        <w:t>Die Regelung entspricht der Rechtslage in Rheinlan</w:t>
      </w:r>
      <w:r w:rsidR="0013283B">
        <w:rPr>
          <w:rFonts w:ascii="Arial" w:hAnsi="Arial" w:cs="Arial"/>
          <w:sz w:val="24"/>
        </w:rPr>
        <w:t>d-Pfalz (§ 13 Abs. 2 S. 1 LWG)</w:t>
      </w:r>
      <w:r>
        <w:rPr>
          <w:rFonts w:ascii="Arial" w:hAnsi="Arial" w:cs="Arial"/>
          <w:sz w:val="24"/>
        </w:rPr>
        <w:t>.</w:t>
      </w:r>
    </w:p>
    <w:p w:rsidR="000D1771" w:rsidRDefault="007D19DC" w:rsidP="000D1771">
      <w:pPr>
        <w:rPr>
          <w:rFonts w:ascii="Arial" w:hAnsi="Arial" w:cs="Arial"/>
          <w:sz w:val="24"/>
        </w:rPr>
      </w:pPr>
      <w:r>
        <w:rPr>
          <w:rFonts w:ascii="Arial" w:hAnsi="Arial" w:cs="Arial"/>
          <w:sz w:val="24"/>
        </w:rPr>
        <w:t>Der neu einzufügende Absatz 2 s</w:t>
      </w:r>
      <w:r w:rsidR="000D1771" w:rsidRPr="000D1771">
        <w:rPr>
          <w:rFonts w:ascii="Arial" w:hAnsi="Arial" w:cs="Arial"/>
          <w:sz w:val="24"/>
        </w:rPr>
        <w:t>chafft in</w:t>
      </w:r>
      <w:r>
        <w:rPr>
          <w:rFonts w:ascii="Arial" w:hAnsi="Arial" w:cs="Arial"/>
          <w:sz w:val="24"/>
        </w:rPr>
        <w:t xml:space="preserve"> Ergänzung bzw. Konkretisierung </w:t>
      </w:r>
      <w:r w:rsidR="000D1771" w:rsidRPr="000D1771">
        <w:rPr>
          <w:rFonts w:ascii="Arial" w:hAnsi="Arial" w:cs="Arial"/>
          <w:sz w:val="24"/>
        </w:rPr>
        <w:t>des § 6 Abs. 1 Nr. 3 und 4 WHG eine</w:t>
      </w:r>
      <w:r>
        <w:rPr>
          <w:rFonts w:ascii="Arial" w:hAnsi="Arial" w:cs="Arial"/>
          <w:sz w:val="24"/>
        </w:rPr>
        <w:t xml:space="preserve"> grundsätzliche Vorrangstellung </w:t>
      </w:r>
      <w:r w:rsidR="000D1771" w:rsidRPr="000D1771">
        <w:rPr>
          <w:rFonts w:ascii="Arial" w:hAnsi="Arial" w:cs="Arial"/>
          <w:sz w:val="24"/>
        </w:rPr>
        <w:t>der öffentli</w:t>
      </w:r>
      <w:r>
        <w:rPr>
          <w:rFonts w:ascii="Arial" w:hAnsi="Arial" w:cs="Arial"/>
          <w:sz w:val="24"/>
        </w:rPr>
        <w:t xml:space="preserve">chen Wasserversorgung gegenüber </w:t>
      </w:r>
      <w:r w:rsidR="000D1771" w:rsidRPr="000D1771">
        <w:rPr>
          <w:rFonts w:ascii="Arial" w:hAnsi="Arial" w:cs="Arial"/>
          <w:sz w:val="24"/>
        </w:rPr>
        <w:t>anderen Nutzungsansprüchen an den Gewässern. Bei</w:t>
      </w:r>
      <w:r>
        <w:rPr>
          <w:rFonts w:ascii="Arial" w:hAnsi="Arial" w:cs="Arial"/>
          <w:sz w:val="24"/>
        </w:rPr>
        <w:t xml:space="preserve"> Bewirtschaftungsentscheidungen </w:t>
      </w:r>
      <w:r w:rsidR="000D1771" w:rsidRPr="000D1771">
        <w:rPr>
          <w:rFonts w:ascii="Arial" w:hAnsi="Arial" w:cs="Arial"/>
          <w:sz w:val="24"/>
        </w:rPr>
        <w:t>h</w:t>
      </w:r>
      <w:r>
        <w:rPr>
          <w:rFonts w:ascii="Arial" w:hAnsi="Arial" w:cs="Arial"/>
          <w:sz w:val="24"/>
        </w:rPr>
        <w:t xml:space="preserve">aben die Wasserbehörden demnach </w:t>
      </w:r>
      <w:r w:rsidR="000D1771" w:rsidRPr="000D1771">
        <w:rPr>
          <w:rFonts w:ascii="Arial" w:hAnsi="Arial" w:cs="Arial"/>
          <w:sz w:val="24"/>
        </w:rPr>
        <w:t>im Rahmen des Bewirts</w:t>
      </w:r>
      <w:r>
        <w:rPr>
          <w:rFonts w:ascii="Arial" w:hAnsi="Arial" w:cs="Arial"/>
          <w:sz w:val="24"/>
        </w:rPr>
        <w:t xml:space="preserve">chaftungsermessens in der Regel </w:t>
      </w:r>
      <w:r w:rsidR="000D1771" w:rsidRPr="000D1771">
        <w:rPr>
          <w:rFonts w:ascii="Arial" w:hAnsi="Arial" w:cs="Arial"/>
          <w:sz w:val="24"/>
        </w:rPr>
        <w:t>den Interessen der aktuellen</w:t>
      </w:r>
      <w:r>
        <w:rPr>
          <w:rFonts w:ascii="Arial" w:hAnsi="Arial" w:cs="Arial"/>
          <w:sz w:val="24"/>
        </w:rPr>
        <w:t xml:space="preserve"> und zukünftigen Sicherstellung </w:t>
      </w:r>
      <w:r w:rsidR="000D1771" w:rsidRPr="000D1771">
        <w:rPr>
          <w:rFonts w:ascii="Arial" w:hAnsi="Arial" w:cs="Arial"/>
          <w:sz w:val="24"/>
        </w:rPr>
        <w:t>der öffentlichen Wasserversorgung den</w:t>
      </w:r>
      <w:r>
        <w:rPr>
          <w:rFonts w:ascii="Arial" w:hAnsi="Arial" w:cs="Arial"/>
          <w:sz w:val="24"/>
        </w:rPr>
        <w:t xml:space="preserve"> Vorrang einzuräumen </w:t>
      </w:r>
      <w:r w:rsidR="000D1771" w:rsidRPr="000D1771">
        <w:rPr>
          <w:rFonts w:ascii="Arial" w:hAnsi="Arial" w:cs="Arial"/>
          <w:sz w:val="24"/>
        </w:rPr>
        <w:t>gegenüber konkurrierende</w:t>
      </w:r>
      <w:r>
        <w:rPr>
          <w:rFonts w:ascii="Arial" w:hAnsi="Arial" w:cs="Arial"/>
          <w:sz w:val="24"/>
        </w:rPr>
        <w:t xml:space="preserve">n Ansprüchen an die Nutzung des </w:t>
      </w:r>
      <w:r w:rsidR="000D1771" w:rsidRPr="000D1771">
        <w:rPr>
          <w:rFonts w:ascii="Arial" w:hAnsi="Arial" w:cs="Arial"/>
          <w:sz w:val="24"/>
        </w:rPr>
        <w:t>Grund- und Oberflächenwass</w:t>
      </w:r>
      <w:r>
        <w:rPr>
          <w:rFonts w:ascii="Arial" w:hAnsi="Arial" w:cs="Arial"/>
          <w:sz w:val="24"/>
        </w:rPr>
        <w:t xml:space="preserve">ers, wenn und soweit diese eine </w:t>
      </w:r>
      <w:r w:rsidR="000D1771" w:rsidRPr="000D1771">
        <w:rPr>
          <w:rFonts w:ascii="Arial" w:hAnsi="Arial" w:cs="Arial"/>
          <w:sz w:val="24"/>
        </w:rPr>
        <w:t>Gefährdung der öffentl</w:t>
      </w:r>
      <w:r>
        <w:rPr>
          <w:rFonts w:ascii="Arial" w:hAnsi="Arial" w:cs="Arial"/>
          <w:sz w:val="24"/>
        </w:rPr>
        <w:t xml:space="preserve">ichen Wasserversorgung bedeuten </w:t>
      </w:r>
      <w:r w:rsidR="000D1771" w:rsidRPr="000D1771">
        <w:rPr>
          <w:rFonts w:ascii="Arial" w:hAnsi="Arial" w:cs="Arial"/>
          <w:sz w:val="24"/>
        </w:rPr>
        <w:t>können. Mit der Regelung wird de</w:t>
      </w:r>
      <w:r>
        <w:rPr>
          <w:rFonts w:ascii="Arial" w:hAnsi="Arial" w:cs="Arial"/>
          <w:sz w:val="24"/>
        </w:rPr>
        <w:t xml:space="preserve">r öffentlichen Wasserversorgung </w:t>
      </w:r>
      <w:r w:rsidR="000D1771" w:rsidRPr="000D1771">
        <w:rPr>
          <w:rFonts w:ascii="Arial" w:hAnsi="Arial" w:cs="Arial"/>
          <w:sz w:val="24"/>
        </w:rPr>
        <w:t xml:space="preserve">und dem Trinkwasser </w:t>
      </w:r>
      <w:r>
        <w:rPr>
          <w:rFonts w:ascii="Arial" w:hAnsi="Arial" w:cs="Arial"/>
          <w:sz w:val="24"/>
        </w:rPr>
        <w:t xml:space="preserve">als elementarer Lebensgrundlage </w:t>
      </w:r>
      <w:r w:rsidR="000D1771" w:rsidRPr="000D1771">
        <w:rPr>
          <w:rFonts w:ascii="Arial" w:hAnsi="Arial" w:cs="Arial"/>
          <w:sz w:val="24"/>
        </w:rPr>
        <w:t>für die Menschen im</w:t>
      </w:r>
      <w:r>
        <w:rPr>
          <w:rFonts w:ascii="Arial" w:hAnsi="Arial" w:cs="Arial"/>
          <w:sz w:val="24"/>
        </w:rPr>
        <w:t xml:space="preserve"> Rahmen der Daseinsvorsorge und </w:t>
      </w:r>
      <w:r w:rsidR="000D1771" w:rsidRPr="000D1771">
        <w:rPr>
          <w:rFonts w:ascii="Arial" w:hAnsi="Arial" w:cs="Arial"/>
          <w:sz w:val="24"/>
        </w:rPr>
        <w:t>Ernährungssicherstellung</w:t>
      </w:r>
      <w:r>
        <w:rPr>
          <w:rFonts w:ascii="Arial" w:hAnsi="Arial" w:cs="Arial"/>
          <w:sz w:val="24"/>
        </w:rPr>
        <w:t xml:space="preserve"> im Sinne eines hervorgehobenen </w:t>
      </w:r>
      <w:r w:rsidR="000D1771" w:rsidRPr="000D1771">
        <w:rPr>
          <w:rFonts w:ascii="Arial" w:hAnsi="Arial" w:cs="Arial"/>
          <w:sz w:val="24"/>
        </w:rPr>
        <w:t>Bewirtschaftungsgrundsatzes die notwendige Bedeutung zugeordnet.</w:t>
      </w:r>
      <w:r>
        <w:rPr>
          <w:rFonts w:ascii="Arial" w:hAnsi="Arial" w:cs="Arial"/>
          <w:sz w:val="24"/>
        </w:rPr>
        <w:t xml:space="preserve"> (= Gesetzesbegründung LT RLP Drs. 16/4576 S. 85)</w:t>
      </w:r>
    </w:p>
    <w:p w:rsidR="0018219E" w:rsidRPr="0018219E" w:rsidRDefault="0018219E" w:rsidP="0018219E">
      <w:pPr>
        <w:rPr>
          <w:rFonts w:ascii="Arial" w:hAnsi="Arial" w:cs="Arial"/>
          <w:sz w:val="24"/>
        </w:rPr>
      </w:pPr>
      <w:r w:rsidRPr="0018219E">
        <w:rPr>
          <w:rFonts w:ascii="Arial" w:hAnsi="Arial" w:cs="Arial"/>
          <w:sz w:val="24"/>
        </w:rPr>
        <w:t>Die Trinkwassergewinnung in NRW basiert nicht allein auf Grundwasser, sondern in überwiegendem Maße auf Oberflächenwasser (60,4%).</w:t>
      </w:r>
    </w:p>
    <w:p w:rsidR="0018219E" w:rsidRPr="0018219E" w:rsidRDefault="0018219E" w:rsidP="0018219E">
      <w:pPr>
        <w:rPr>
          <w:rFonts w:ascii="Arial" w:hAnsi="Arial" w:cs="Arial"/>
          <w:sz w:val="24"/>
        </w:rPr>
      </w:pPr>
      <w:r w:rsidRPr="0018219E">
        <w:rPr>
          <w:rFonts w:ascii="Arial" w:hAnsi="Arial" w:cs="Arial"/>
          <w:sz w:val="24"/>
        </w:rPr>
        <w:t>Für 2016 stellt sich die Verteilung des Wasseraufkomme</w:t>
      </w:r>
      <w:r>
        <w:rPr>
          <w:rFonts w:ascii="Arial" w:hAnsi="Arial" w:cs="Arial"/>
          <w:sz w:val="24"/>
        </w:rPr>
        <w:t>ns in NRW stellt wie folgt dar:</w:t>
      </w:r>
    </w:p>
    <w:p w:rsidR="0018219E" w:rsidRPr="0018219E" w:rsidRDefault="0018219E" w:rsidP="0018219E">
      <w:pPr>
        <w:rPr>
          <w:rFonts w:ascii="Arial" w:hAnsi="Arial" w:cs="Arial"/>
          <w:sz w:val="24"/>
        </w:rPr>
      </w:pPr>
      <w:r w:rsidRPr="0018219E">
        <w:rPr>
          <w:rFonts w:ascii="Arial" w:hAnsi="Arial" w:cs="Arial"/>
          <w:sz w:val="24"/>
        </w:rPr>
        <w:t>Wasseraufkommen 2016 insgesamt (in Mio. m³):</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1.206,823</w:t>
      </w:r>
    </w:p>
    <w:p w:rsidR="0018219E" w:rsidRPr="0018219E" w:rsidRDefault="0018219E" w:rsidP="0018219E">
      <w:pPr>
        <w:rPr>
          <w:rFonts w:ascii="Arial" w:hAnsi="Arial" w:cs="Arial"/>
          <w:sz w:val="24"/>
        </w:rPr>
      </w:pPr>
      <w:r w:rsidRPr="0018219E">
        <w:rPr>
          <w:rFonts w:ascii="Arial" w:hAnsi="Arial" w:cs="Arial"/>
          <w:sz w:val="24"/>
        </w:rPr>
        <w:t xml:space="preserve">davon entfielen auf  </w:t>
      </w:r>
    </w:p>
    <w:p w:rsidR="0018219E" w:rsidRPr="0018219E" w:rsidRDefault="0018219E" w:rsidP="0018219E">
      <w:pPr>
        <w:rPr>
          <w:rFonts w:ascii="Arial" w:hAnsi="Arial" w:cs="Arial"/>
          <w:sz w:val="24"/>
        </w:rPr>
      </w:pPr>
      <w:r w:rsidRPr="0018219E">
        <w:rPr>
          <w:rFonts w:ascii="Arial" w:hAnsi="Arial" w:cs="Arial"/>
          <w:sz w:val="24"/>
        </w:rPr>
        <w:t>Grundwasser</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39,6 %</w:t>
      </w:r>
    </w:p>
    <w:p w:rsidR="0018219E" w:rsidRPr="0018219E" w:rsidRDefault="0018219E" w:rsidP="0018219E">
      <w:pPr>
        <w:rPr>
          <w:rFonts w:ascii="Arial" w:hAnsi="Arial" w:cs="Arial"/>
          <w:sz w:val="24"/>
        </w:rPr>
      </w:pPr>
      <w:r w:rsidRPr="0018219E">
        <w:rPr>
          <w:rFonts w:ascii="Arial" w:hAnsi="Arial" w:cs="Arial"/>
          <w:sz w:val="24"/>
        </w:rPr>
        <w:t>Oberflächenwasser (gesamt):</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60,4 %</w:t>
      </w:r>
    </w:p>
    <w:p w:rsidR="0018219E" w:rsidRPr="0018219E" w:rsidRDefault="0018219E" w:rsidP="0018219E">
      <w:pPr>
        <w:rPr>
          <w:rFonts w:ascii="Arial" w:hAnsi="Arial" w:cs="Arial"/>
          <w:sz w:val="24"/>
        </w:rPr>
      </w:pPr>
      <w:r w:rsidRPr="0018219E">
        <w:rPr>
          <w:rFonts w:ascii="Arial" w:hAnsi="Arial" w:cs="Arial"/>
          <w:sz w:val="24"/>
        </w:rPr>
        <w:t>•</w:t>
      </w:r>
      <w:r w:rsidRPr="0018219E">
        <w:rPr>
          <w:rFonts w:ascii="Arial" w:hAnsi="Arial" w:cs="Arial"/>
          <w:sz w:val="24"/>
        </w:rPr>
        <w:tab/>
        <w:t>Quellwasser</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2,0 %</w:t>
      </w:r>
    </w:p>
    <w:p w:rsidR="0018219E" w:rsidRPr="0018219E" w:rsidRDefault="0018219E" w:rsidP="0018219E">
      <w:pPr>
        <w:rPr>
          <w:rFonts w:ascii="Arial" w:hAnsi="Arial" w:cs="Arial"/>
          <w:sz w:val="24"/>
        </w:rPr>
      </w:pPr>
      <w:r w:rsidRPr="0018219E">
        <w:rPr>
          <w:rFonts w:ascii="Arial" w:hAnsi="Arial" w:cs="Arial"/>
          <w:sz w:val="24"/>
        </w:rPr>
        <w:t>•</w:t>
      </w:r>
      <w:r w:rsidRPr="0018219E">
        <w:rPr>
          <w:rFonts w:ascii="Arial" w:hAnsi="Arial" w:cs="Arial"/>
          <w:sz w:val="24"/>
        </w:rPr>
        <w:tab/>
        <w:t>angereichertes Grundwasser</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31,1 %</w:t>
      </w:r>
    </w:p>
    <w:p w:rsidR="0018219E" w:rsidRPr="0018219E" w:rsidRDefault="0018219E" w:rsidP="0018219E">
      <w:pPr>
        <w:rPr>
          <w:rFonts w:ascii="Arial" w:hAnsi="Arial" w:cs="Arial"/>
          <w:sz w:val="24"/>
        </w:rPr>
      </w:pPr>
      <w:r w:rsidRPr="0018219E">
        <w:rPr>
          <w:rFonts w:ascii="Arial" w:hAnsi="Arial" w:cs="Arial"/>
          <w:sz w:val="24"/>
        </w:rPr>
        <w:t>•</w:t>
      </w:r>
      <w:r w:rsidRPr="0018219E">
        <w:rPr>
          <w:rFonts w:ascii="Arial" w:hAnsi="Arial" w:cs="Arial"/>
          <w:sz w:val="24"/>
        </w:rPr>
        <w:tab/>
        <w:t>Uferfiltrat</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10,6 %</w:t>
      </w:r>
    </w:p>
    <w:p w:rsidR="0018219E" w:rsidRPr="0018219E" w:rsidRDefault="0018219E" w:rsidP="0018219E">
      <w:pPr>
        <w:rPr>
          <w:rFonts w:ascii="Arial" w:hAnsi="Arial" w:cs="Arial"/>
          <w:sz w:val="24"/>
        </w:rPr>
      </w:pPr>
      <w:r w:rsidRPr="0018219E">
        <w:rPr>
          <w:rFonts w:ascii="Arial" w:hAnsi="Arial" w:cs="Arial"/>
          <w:sz w:val="24"/>
        </w:rPr>
        <w:t>•</w:t>
      </w:r>
      <w:r w:rsidRPr="0018219E">
        <w:rPr>
          <w:rFonts w:ascii="Arial" w:hAnsi="Arial" w:cs="Arial"/>
          <w:sz w:val="24"/>
        </w:rPr>
        <w:tab/>
        <w:t>Flusswasser</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0,8 %</w:t>
      </w:r>
    </w:p>
    <w:p w:rsidR="0018219E" w:rsidRPr="0018219E" w:rsidRDefault="0018219E" w:rsidP="0018219E">
      <w:pPr>
        <w:rPr>
          <w:rFonts w:ascii="Arial" w:hAnsi="Arial" w:cs="Arial"/>
          <w:sz w:val="24"/>
        </w:rPr>
      </w:pPr>
      <w:r w:rsidRPr="0018219E">
        <w:rPr>
          <w:rFonts w:ascii="Arial" w:hAnsi="Arial" w:cs="Arial"/>
          <w:sz w:val="24"/>
        </w:rPr>
        <w:t>•</w:t>
      </w:r>
      <w:r w:rsidRPr="0018219E">
        <w:rPr>
          <w:rFonts w:ascii="Arial" w:hAnsi="Arial" w:cs="Arial"/>
          <w:sz w:val="24"/>
        </w:rPr>
        <w:tab/>
        <w:t>See- und Talsperrenwasser</w:t>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r>
      <w:r w:rsidRPr="0018219E">
        <w:rPr>
          <w:rFonts w:ascii="Arial" w:hAnsi="Arial" w:cs="Arial"/>
          <w:sz w:val="24"/>
        </w:rPr>
        <w:tab/>
        <w:t xml:space="preserve">        16,7 %</w:t>
      </w:r>
    </w:p>
    <w:p w:rsidR="0018219E" w:rsidRDefault="0018219E" w:rsidP="0018219E">
      <w:pPr>
        <w:rPr>
          <w:rFonts w:ascii="Arial" w:hAnsi="Arial" w:cs="Arial"/>
          <w:sz w:val="24"/>
        </w:rPr>
      </w:pPr>
      <w:r w:rsidRPr="0018219E">
        <w:rPr>
          <w:rFonts w:ascii="Arial" w:hAnsi="Arial" w:cs="Arial"/>
          <w:sz w:val="24"/>
        </w:rPr>
        <w:t>(Quelle: Statistisches Bundesamt)</w:t>
      </w:r>
    </w:p>
    <w:p w:rsidR="0013283B" w:rsidRDefault="0013283B" w:rsidP="0018219E">
      <w:pPr>
        <w:rPr>
          <w:rFonts w:ascii="Arial" w:hAnsi="Arial" w:cs="Arial"/>
          <w:sz w:val="24"/>
        </w:rPr>
      </w:pPr>
      <w:r w:rsidRPr="0013283B">
        <w:rPr>
          <w:rFonts w:ascii="Arial" w:hAnsi="Arial" w:cs="Arial"/>
          <w:sz w:val="24"/>
        </w:rPr>
        <w:t>Es ist systemwidrig, dass nach der jetzigen Rechtslage nur die Trinkwassergewinnung aus Grundwasser eine Priorisierung erfährt. Vor dem Hintergrund, dass über 60% der Trinkwassergewinnung in Nordrhein-Westfalen aus Oberflächenwasser erfolgt, muss Oberflächenwasser dieselbe Priorisierung erfahren wie das Grundwasser.</w:t>
      </w:r>
    </w:p>
    <w:p w:rsidR="0018219E" w:rsidRDefault="0018219E" w:rsidP="0018219E">
      <w:pPr>
        <w:rPr>
          <w:rFonts w:ascii="Arial" w:hAnsi="Arial" w:cs="Arial"/>
          <w:sz w:val="24"/>
        </w:rPr>
      </w:pPr>
      <w:r>
        <w:rPr>
          <w:rFonts w:ascii="Arial" w:hAnsi="Arial" w:cs="Arial"/>
          <w:sz w:val="24"/>
        </w:rPr>
        <w:t>Von daher muss auch – im Gegensatz zur bisherigen Rechtslage – bei der nahhaltigen Bewirtschaftung von Oberfläch</w:t>
      </w:r>
      <w:r w:rsidR="0013283B">
        <w:rPr>
          <w:rFonts w:ascii="Arial" w:hAnsi="Arial" w:cs="Arial"/>
          <w:sz w:val="24"/>
        </w:rPr>
        <w:t>enwasser der öffentlichen W</w:t>
      </w:r>
      <w:r>
        <w:rPr>
          <w:rFonts w:ascii="Arial" w:hAnsi="Arial" w:cs="Arial"/>
          <w:sz w:val="24"/>
        </w:rPr>
        <w:t>asserversorgung ein Vorrang eingeräumt werden.</w:t>
      </w:r>
    </w:p>
    <w:p w:rsidR="0018219E" w:rsidRDefault="0018219E" w:rsidP="000D1771">
      <w:pPr>
        <w:rPr>
          <w:rFonts w:ascii="Arial" w:hAnsi="Arial" w:cs="Arial"/>
          <w:sz w:val="24"/>
        </w:rPr>
      </w:pPr>
    </w:p>
    <w:p w:rsidR="007D19DC" w:rsidRDefault="007D19DC" w:rsidP="000D1771">
      <w:pPr>
        <w:rPr>
          <w:rFonts w:ascii="Arial" w:hAnsi="Arial" w:cs="Arial"/>
          <w:sz w:val="24"/>
        </w:rPr>
      </w:pPr>
      <w:r>
        <w:rPr>
          <w:rFonts w:ascii="Arial" w:hAnsi="Arial" w:cs="Arial"/>
          <w:sz w:val="24"/>
        </w:rPr>
        <w:t>Zu Ziff. 2):</w:t>
      </w:r>
    </w:p>
    <w:p w:rsidR="007D19DC" w:rsidRDefault="007D19DC" w:rsidP="000D1771">
      <w:pPr>
        <w:rPr>
          <w:rFonts w:ascii="Arial" w:hAnsi="Arial" w:cs="Arial"/>
          <w:sz w:val="24"/>
        </w:rPr>
      </w:pPr>
      <w:r>
        <w:rPr>
          <w:rFonts w:ascii="Arial" w:hAnsi="Arial" w:cs="Arial"/>
          <w:sz w:val="24"/>
        </w:rPr>
        <w:t>Durch die Neuregelung in Ziff. 1) ist der Regelungsgegenstand</w:t>
      </w:r>
      <w:r w:rsidR="0018219E">
        <w:rPr>
          <w:rFonts w:ascii="Arial" w:hAnsi="Arial" w:cs="Arial"/>
          <w:sz w:val="24"/>
        </w:rPr>
        <w:t xml:space="preserve"> von § 37 Abs</w:t>
      </w:r>
      <w:r>
        <w:rPr>
          <w:rFonts w:ascii="Arial" w:hAnsi="Arial" w:cs="Arial"/>
          <w:sz w:val="24"/>
        </w:rPr>
        <w:t xml:space="preserve">. 2 </w:t>
      </w:r>
      <w:r w:rsidR="0018219E">
        <w:rPr>
          <w:rFonts w:ascii="Arial" w:hAnsi="Arial" w:cs="Arial"/>
          <w:sz w:val="24"/>
        </w:rPr>
        <w:t>obsolet geworden.</w:t>
      </w:r>
    </w:p>
    <w:p w:rsidR="0018219E" w:rsidRDefault="0018219E" w:rsidP="000D1771">
      <w:pPr>
        <w:rPr>
          <w:rFonts w:ascii="Arial" w:hAnsi="Arial" w:cs="Arial"/>
          <w:sz w:val="24"/>
        </w:rPr>
      </w:pPr>
      <w:r>
        <w:rPr>
          <w:rFonts w:ascii="Arial" w:hAnsi="Arial" w:cs="Arial"/>
          <w:sz w:val="24"/>
        </w:rPr>
        <w:t>Zu Ziff. 3)</w:t>
      </w:r>
    </w:p>
    <w:p w:rsidR="0018219E" w:rsidRPr="000D1771" w:rsidRDefault="0013283B" w:rsidP="000D1771">
      <w:pPr>
        <w:rPr>
          <w:rFonts w:ascii="Arial" w:hAnsi="Arial" w:cs="Arial"/>
          <w:sz w:val="24"/>
        </w:rPr>
      </w:pPr>
      <w:r>
        <w:rPr>
          <w:rFonts w:ascii="Arial" w:hAnsi="Arial" w:cs="Arial"/>
          <w:sz w:val="24"/>
        </w:rPr>
        <w:t xml:space="preserve">Hierbei handelt es sich um eine </w:t>
      </w:r>
      <w:r w:rsidR="008C4517">
        <w:rPr>
          <w:rFonts w:ascii="Arial" w:hAnsi="Arial" w:cs="Arial"/>
          <w:sz w:val="24"/>
        </w:rPr>
        <w:t>Folgeänderung</w:t>
      </w:r>
      <w:r w:rsidR="0018219E">
        <w:rPr>
          <w:rFonts w:ascii="Arial" w:hAnsi="Arial" w:cs="Arial"/>
          <w:sz w:val="24"/>
        </w:rPr>
        <w:t xml:space="preserve"> aus Ziff. 2).</w:t>
      </w:r>
    </w:p>
    <w:p w:rsidR="00304121" w:rsidRPr="00E26076" w:rsidRDefault="00304121" w:rsidP="0037260A">
      <w:pPr>
        <w:rPr>
          <w:rFonts w:ascii="Arial" w:hAnsi="Arial" w:cs="Arial"/>
          <w:sz w:val="24"/>
        </w:rPr>
      </w:pPr>
    </w:p>
    <w:sectPr w:rsidR="00304121" w:rsidRPr="00E260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34F8"/>
    <w:multiLevelType w:val="hybridMultilevel"/>
    <w:tmpl w:val="1F427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1F"/>
    <w:rsid w:val="00097D66"/>
    <w:rsid w:val="000B6E0D"/>
    <w:rsid w:val="000D1771"/>
    <w:rsid w:val="0013283B"/>
    <w:rsid w:val="0018219E"/>
    <w:rsid w:val="00213DFF"/>
    <w:rsid w:val="00267489"/>
    <w:rsid w:val="00304121"/>
    <w:rsid w:val="00356B21"/>
    <w:rsid w:val="0037260A"/>
    <w:rsid w:val="0042566D"/>
    <w:rsid w:val="0047164C"/>
    <w:rsid w:val="00495598"/>
    <w:rsid w:val="004A5429"/>
    <w:rsid w:val="004C7C0B"/>
    <w:rsid w:val="004E32C0"/>
    <w:rsid w:val="004F6DF4"/>
    <w:rsid w:val="005C1E08"/>
    <w:rsid w:val="006503E7"/>
    <w:rsid w:val="007A6202"/>
    <w:rsid w:val="007D19DC"/>
    <w:rsid w:val="008C4517"/>
    <w:rsid w:val="00900739"/>
    <w:rsid w:val="00A421D4"/>
    <w:rsid w:val="00A60BE6"/>
    <w:rsid w:val="00B03331"/>
    <w:rsid w:val="00B85F2C"/>
    <w:rsid w:val="00BD4A1F"/>
    <w:rsid w:val="00BD56C0"/>
    <w:rsid w:val="00C573FC"/>
    <w:rsid w:val="00CA469F"/>
    <w:rsid w:val="00CA4C44"/>
    <w:rsid w:val="00D22976"/>
    <w:rsid w:val="00DC2668"/>
    <w:rsid w:val="00DF2554"/>
    <w:rsid w:val="00E26076"/>
    <w:rsid w:val="00E7709D"/>
    <w:rsid w:val="00F40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260A"/>
    <w:pPr>
      <w:ind w:left="720"/>
      <w:contextualSpacing/>
    </w:pPr>
  </w:style>
  <w:style w:type="paragraph" w:styleId="Sprechblasentext">
    <w:name w:val="Balloon Text"/>
    <w:basedOn w:val="Standard"/>
    <w:link w:val="SprechblasentextZchn"/>
    <w:uiPriority w:val="99"/>
    <w:semiHidden/>
    <w:unhideWhenUsed/>
    <w:rsid w:val="008C45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260A"/>
    <w:pPr>
      <w:ind w:left="720"/>
      <w:contextualSpacing/>
    </w:pPr>
  </w:style>
  <w:style w:type="paragraph" w:styleId="Sprechblasentext">
    <w:name w:val="Balloon Text"/>
    <w:basedOn w:val="Standard"/>
    <w:link w:val="SprechblasentextZchn"/>
    <w:uiPriority w:val="99"/>
    <w:semiHidden/>
    <w:unhideWhenUsed/>
    <w:rsid w:val="008C45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6424</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Der Aggerverband</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Kühr</dc:creator>
  <cp:lastModifiedBy>Petra Kuhr</cp:lastModifiedBy>
  <cp:revision>2</cp:revision>
  <cp:lastPrinted>2019-05-06T13:22:00Z</cp:lastPrinted>
  <dcterms:created xsi:type="dcterms:W3CDTF">2019-06-05T11:16:00Z</dcterms:created>
  <dcterms:modified xsi:type="dcterms:W3CDTF">2019-06-05T11:16:00Z</dcterms:modified>
</cp:coreProperties>
</file>