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018" w:type="dxa"/>
        <w:tblLayout w:type="fixed"/>
        <w:tblLook w:val="04A0" w:firstRow="1" w:lastRow="0" w:firstColumn="1" w:lastColumn="0" w:noHBand="0" w:noVBand="1"/>
      </w:tblPr>
      <w:tblGrid>
        <w:gridCol w:w="1271"/>
        <w:gridCol w:w="2977"/>
        <w:gridCol w:w="1795"/>
        <w:gridCol w:w="1795"/>
        <w:gridCol w:w="1795"/>
        <w:gridCol w:w="1795"/>
        <w:gridCol w:w="1795"/>
        <w:gridCol w:w="1795"/>
      </w:tblGrid>
      <w:tr w:rsidR="00BD1CAE" w:rsidTr="005E4307">
        <w:tc>
          <w:tcPr>
            <w:tcW w:w="1271" w:type="dxa"/>
          </w:tcPr>
          <w:p w:rsidR="00BD1CAE" w:rsidRDefault="00BD1CAE"/>
        </w:tc>
        <w:tc>
          <w:tcPr>
            <w:tcW w:w="2977" w:type="dxa"/>
          </w:tcPr>
          <w:p w:rsidR="00BD1CAE" w:rsidRPr="00FB3098" w:rsidRDefault="00BD1CAE">
            <w:pPr>
              <w:rPr>
                <w:b/>
              </w:rPr>
            </w:pPr>
            <w:r w:rsidRPr="00FB3098">
              <w:rPr>
                <w:b/>
              </w:rPr>
              <w:t>NW</w:t>
            </w:r>
          </w:p>
        </w:tc>
        <w:tc>
          <w:tcPr>
            <w:tcW w:w="1795" w:type="dxa"/>
          </w:tcPr>
          <w:p w:rsidR="00BD1CAE" w:rsidRPr="00FB3098" w:rsidRDefault="00BD1CAE">
            <w:pPr>
              <w:rPr>
                <w:b/>
              </w:rPr>
            </w:pPr>
            <w:r w:rsidRPr="00FB3098">
              <w:rPr>
                <w:b/>
              </w:rPr>
              <w:t>NI</w:t>
            </w:r>
          </w:p>
        </w:tc>
        <w:tc>
          <w:tcPr>
            <w:tcW w:w="1795" w:type="dxa"/>
          </w:tcPr>
          <w:p w:rsidR="00BD1CAE" w:rsidRPr="00FB3098" w:rsidRDefault="00BD1CAE">
            <w:pPr>
              <w:rPr>
                <w:b/>
              </w:rPr>
            </w:pPr>
            <w:r w:rsidRPr="00FB3098">
              <w:rPr>
                <w:b/>
              </w:rPr>
              <w:t>RP</w:t>
            </w:r>
          </w:p>
        </w:tc>
        <w:tc>
          <w:tcPr>
            <w:tcW w:w="1795" w:type="dxa"/>
          </w:tcPr>
          <w:p w:rsidR="00BD1CAE" w:rsidRPr="00FB3098" w:rsidRDefault="00BD1CAE">
            <w:pPr>
              <w:rPr>
                <w:b/>
              </w:rPr>
            </w:pPr>
            <w:r w:rsidRPr="00FB3098">
              <w:rPr>
                <w:b/>
              </w:rPr>
              <w:t>HE</w:t>
            </w:r>
          </w:p>
        </w:tc>
        <w:tc>
          <w:tcPr>
            <w:tcW w:w="1795" w:type="dxa"/>
          </w:tcPr>
          <w:p w:rsidR="00BD1CAE" w:rsidRPr="00FB3098" w:rsidRDefault="00BD1CAE">
            <w:pPr>
              <w:rPr>
                <w:b/>
              </w:rPr>
            </w:pPr>
            <w:r w:rsidRPr="00FB3098">
              <w:rPr>
                <w:b/>
              </w:rPr>
              <w:t>BY</w:t>
            </w:r>
          </w:p>
        </w:tc>
        <w:tc>
          <w:tcPr>
            <w:tcW w:w="1795" w:type="dxa"/>
          </w:tcPr>
          <w:p w:rsidR="00BD1CAE" w:rsidRPr="00FB3098" w:rsidRDefault="00BD1CAE">
            <w:pPr>
              <w:rPr>
                <w:b/>
              </w:rPr>
            </w:pPr>
            <w:r w:rsidRPr="00FB3098">
              <w:rPr>
                <w:b/>
              </w:rPr>
              <w:t>BW</w:t>
            </w:r>
          </w:p>
        </w:tc>
        <w:tc>
          <w:tcPr>
            <w:tcW w:w="1795" w:type="dxa"/>
          </w:tcPr>
          <w:p w:rsidR="00BD1CAE" w:rsidRPr="00FB3098" w:rsidRDefault="00BD1CAE">
            <w:pPr>
              <w:rPr>
                <w:b/>
              </w:rPr>
            </w:pPr>
            <w:r>
              <w:rPr>
                <w:b/>
              </w:rPr>
              <w:t>SL</w:t>
            </w:r>
          </w:p>
        </w:tc>
      </w:tr>
      <w:tr w:rsidR="00BD1CAE" w:rsidTr="005E4307">
        <w:tc>
          <w:tcPr>
            <w:tcW w:w="1271" w:type="dxa"/>
          </w:tcPr>
          <w:p w:rsidR="00BD1CAE" w:rsidRPr="00FB3098" w:rsidRDefault="00BD1CAE">
            <w:pPr>
              <w:rPr>
                <w:b/>
              </w:rPr>
            </w:pPr>
            <w:r w:rsidRPr="00FB3098">
              <w:rPr>
                <w:b/>
              </w:rPr>
              <w:t>Entwurf 3. BWP</w:t>
            </w:r>
          </w:p>
        </w:tc>
        <w:tc>
          <w:tcPr>
            <w:tcW w:w="2977" w:type="dxa"/>
          </w:tcPr>
          <w:p w:rsidR="00BD1CAE" w:rsidRDefault="00BD1CAE"/>
        </w:tc>
        <w:tc>
          <w:tcPr>
            <w:tcW w:w="1795" w:type="dxa"/>
          </w:tcPr>
          <w:p w:rsidR="00BD1CAE" w:rsidRDefault="00BD1CAE"/>
        </w:tc>
        <w:tc>
          <w:tcPr>
            <w:tcW w:w="1795" w:type="dxa"/>
          </w:tcPr>
          <w:p w:rsidR="00BD1CAE" w:rsidRDefault="00BD1CAE"/>
        </w:tc>
        <w:tc>
          <w:tcPr>
            <w:tcW w:w="1795" w:type="dxa"/>
          </w:tcPr>
          <w:p w:rsidR="00BD1CAE" w:rsidRDefault="00BD1CAE"/>
        </w:tc>
        <w:tc>
          <w:tcPr>
            <w:tcW w:w="1795" w:type="dxa"/>
          </w:tcPr>
          <w:p w:rsidR="00BD1CAE" w:rsidRDefault="00BD1CAE"/>
        </w:tc>
        <w:tc>
          <w:tcPr>
            <w:tcW w:w="1795" w:type="dxa"/>
          </w:tcPr>
          <w:p w:rsidR="00BD1CAE" w:rsidRDefault="00BD1CAE"/>
        </w:tc>
        <w:tc>
          <w:tcPr>
            <w:tcW w:w="1795" w:type="dxa"/>
          </w:tcPr>
          <w:p w:rsidR="00BD1CAE" w:rsidRDefault="00BD1CAE"/>
        </w:tc>
      </w:tr>
      <w:tr w:rsidR="00BD1CAE" w:rsidTr="005E4307">
        <w:tc>
          <w:tcPr>
            <w:tcW w:w="1271" w:type="dxa"/>
          </w:tcPr>
          <w:p w:rsidR="00BD1CAE" w:rsidRDefault="00BD1CAE">
            <w:r>
              <w:t>Seitenanzahl</w:t>
            </w:r>
          </w:p>
        </w:tc>
        <w:tc>
          <w:tcPr>
            <w:tcW w:w="2977" w:type="dxa"/>
          </w:tcPr>
          <w:p w:rsidR="00BD1CAE" w:rsidRDefault="00BD1CAE">
            <w:r>
              <w:t>698</w:t>
            </w:r>
          </w:p>
        </w:tc>
        <w:tc>
          <w:tcPr>
            <w:tcW w:w="1795" w:type="dxa"/>
          </w:tcPr>
          <w:p w:rsidR="00BD1CAE" w:rsidRDefault="00BD1CAE">
            <w:r>
              <w:t>310</w:t>
            </w:r>
          </w:p>
        </w:tc>
        <w:tc>
          <w:tcPr>
            <w:tcW w:w="1795" w:type="dxa"/>
          </w:tcPr>
          <w:p w:rsidR="00BD1CAE" w:rsidRDefault="00BD1CAE">
            <w:r>
              <w:t>229</w:t>
            </w:r>
          </w:p>
        </w:tc>
        <w:tc>
          <w:tcPr>
            <w:tcW w:w="1795" w:type="dxa"/>
          </w:tcPr>
          <w:p w:rsidR="00BD1CAE" w:rsidRDefault="00BD1CAE">
            <w:r>
              <w:t>373</w:t>
            </w:r>
          </w:p>
        </w:tc>
        <w:tc>
          <w:tcPr>
            <w:tcW w:w="1795" w:type="dxa"/>
          </w:tcPr>
          <w:p w:rsidR="00BD1CAE" w:rsidRDefault="00BD1CAE">
            <w:r>
              <w:t>192</w:t>
            </w:r>
          </w:p>
        </w:tc>
        <w:tc>
          <w:tcPr>
            <w:tcW w:w="1795" w:type="dxa"/>
          </w:tcPr>
          <w:p w:rsidR="00BD1CAE" w:rsidRDefault="00BD1CAE">
            <w:r>
              <w:t>198</w:t>
            </w:r>
          </w:p>
        </w:tc>
        <w:tc>
          <w:tcPr>
            <w:tcW w:w="1795" w:type="dxa"/>
          </w:tcPr>
          <w:p w:rsidR="00BD1CAE" w:rsidRDefault="00BD1CAE">
            <w:r>
              <w:t>206</w:t>
            </w:r>
          </w:p>
        </w:tc>
      </w:tr>
      <w:tr w:rsidR="00BD1CAE" w:rsidTr="005E4307">
        <w:tc>
          <w:tcPr>
            <w:tcW w:w="1271" w:type="dxa"/>
          </w:tcPr>
          <w:p w:rsidR="00BD1CAE" w:rsidRDefault="00BD1CAE">
            <w:r>
              <w:t>Punktquellenbelastungen</w:t>
            </w:r>
          </w:p>
        </w:tc>
        <w:tc>
          <w:tcPr>
            <w:tcW w:w="2977" w:type="dxa"/>
          </w:tcPr>
          <w:p w:rsidR="00BD1CAE" w:rsidRDefault="00BD1CAE" w:rsidP="00E53714">
            <w:pPr>
              <w:pStyle w:val="Listenabsatz"/>
              <w:numPr>
                <w:ilvl w:val="0"/>
                <w:numId w:val="1"/>
              </w:numPr>
            </w:pPr>
            <w:r>
              <w:t>Regenwasserentlastung</w:t>
            </w:r>
          </w:p>
          <w:p w:rsidR="00BD1CAE" w:rsidRDefault="00BD1CAE" w:rsidP="00E53714">
            <w:pPr>
              <w:pStyle w:val="Listenabsatz"/>
              <w:numPr>
                <w:ilvl w:val="0"/>
                <w:numId w:val="1"/>
              </w:numPr>
            </w:pPr>
            <w:r>
              <w:t>Kommunales Abwasser</w:t>
            </w:r>
          </w:p>
          <w:p w:rsidR="00BD1CAE" w:rsidRDefault="00BD1CAE" w:rsidP="00E53714">
            <w:pPr>
              <w:pStyle w:val="Listenabsatz"/>
              <w:numPr>
                <w:ilvl w:val="0"/>
                <w:numId w:val="1"/>
              </w:numPr>
            </w:pPr>
            <w:r>
              <w:t>Andere Punktquellen (z.B. Kleinkläranlagen)</w:t>
            </w:r>
          </w:p>
          <w:p w:rsidR="00BD1CAE" w:rsidRDefault="00BD1CAE" w:rsidP="00E53714">
            <w:pPr>
              <w:pStyle w:val="Listenabsatz"/>
              <w:numPr>
                <w:ilvl w:val="0"/>
                <w:numId w:val="1"/>
              </w:numPr>
            </w:pPr>
            <w:r>
              <w:t xml:space="preserve">Industrielles Abwasser </w:t>
            </w:r>
          </w:p>
          <w:p w:rsidR="00BD1CAE" w:rsidRDefault="00BD1CAE" w:rsidP="00E53714">
            <w:pPr>
              <w:pStyle w:val="Listenabsatz"/>
              <w:numPr>
                <w:ilvl w:val="0"/>
                <w:numId w:val="1"/>
              </w:numPr>
            </w:pPr>
            <w:r>
              <w:t xml:space="preserve">Aquakultur </w:t>
            </w:r>
          </w:p>
          <w:p w:rsidR="00BD1CAE" w:rsidRDefault="00BD1CAE" w:rsidP="00E53714">
            <w:pPr>
              <w:pStyle w:val="Listenabsatz"/>
              <w:numPr>
                <w:ilvl w:val="0"/>
                <w:numId w:val="1"/>
              </w:numPr>
            </w:pPr>
            <w:r>
              <w:t>Grubenwasser/</w:t>
            </w:r>
            <w:proofErr w:type="spellStart"/>
            <w:r>
              <w:t>Sümpfungswasser</w:t>
            </w:r>
            <w:proofErr w:type="spellEnd"/>
            <w:r>
              <w:t xml:space="preserve"> </w:t>
            </w:r>
          </w:p>
          <w:p w:rsidR="00BD1CAE" w:rsidRDefault="00BD1CAE" w:rsidP="00E53714">
            <w:pPr>
              <w:pStyle w:val="Listenabsatz"/>
              <w:numPr>
                <w:ilvl w:val="0"/>
                <w:numId w:val="1"/>
              </w:numPr>
            </w:pPr>
            <w:r>
              <w:t xml:space="preserve">Mülldeponien </w:t>
            </w:r>
          </w:p>
          <w:p w:rsidR="00BD1CAE" w:rsidRDefault="00BD1CAE" w:rsidP="00E53714">
            <w:pPr>
              <w:pStyle w:val="Listenabsatz"/>
              <w:numPr>
                <w:ilvl w:val="0"/>
                <w:numId w:val="1"/>
              </w:numPr>
            </w:pPr>
            <w:r>
              <w:t>Altlasten/Altstandorte</w:t>
            </w:r>
          </w:p>
        </w:tc>
        <w:tc>
          <w:tcPr>
            <w:tcW w:w="1795" w:type="dxa"/>
          </w:tcPr>
          <w:p w:rsidR="00BD1CAE" w:rsidRDefault="00E22310" w:rsidP="00127A27">
            <w:pPr>
              <w:pStyle w:val="Listenabsatz"/>
              <w:numPr>
                <w:ilvl w:val="0"/>
                <w:numId w:val="1"/>
              </w:numPr>
            </w:pPr>
            <w:r>
              <w:t>Kläranlagen</w:t>
            </w:r>
          </w:p>
          <w:p w:rsidR="00127A27" w:rsidRDefault="00127A27" w:rsidP="00127A27">
            <w:pPr>
              <w:pStyle w:val="Listenabsatz"/>
              <w:numPr>
                <w:ilvl w:val="0"/>
                <w:numId w:val="1"/>
              </w:numPr>
            </w:pPr>
            <w:r>
              <w:t>Einträge aus Siedlungsgebieten</w:t>
            </w:r>
          </w:p>
        </w:tc>
        <w:tc>
          <w:tcPr>
            <w:tcW w:w="1795" w:type="dxa"/>
          </w:tcPr>
          <w:p w:rsidR="00BD1CAE" w:rsidRDefault="00A11848" w:rsidP="00A11848">
            <w:pPr>
              <w:pStyle w:val="Listenabsatz"/>
              <w:numPr>
                <w:ilvl w:val="0"/>
                <w:numId w:val="1"/>
              </w:numPr>
            </w:pPr>
            <w:r>
              <w:t>Kommunale und gewerbliche Direkteinleiter</w:t>
            </w:r>
          </w:p>
          <w:p w:rsidR="00A11848" w:rsidRDefault="00A11848" w:rsidP="00A11848">
            <w:pPr>
              <w:pStyle w:val="Listenabsatz"/>
              <w:numPr>
                <w:ilvl w:val="0"/>
                <w:numId w:val="1"/>
              </w:numPr>
            </w:pPr>
            <w:r>
              <w:t>Siedlungsentwässerung</w:t>
            </w:r>
          </w:p>
        </w:tc>
        <w:tc>
          <w:tcPr>
            <w:tcW w:w="1795" w:type="dxa"/>
          </w:tcPr>
          <w:p w:rsidR="00BD1CAE" w:rsidRDefault="00102EF9" w:rsidP="00102EF9">
            <w:pPr>
              <w:pStyle w:val="Listenabsatz"/>
              <w:numPr>
                <w:ilvl w:val="0"/>
                <w:numId w:val="5"/>
              </w:numPr>
            </w:pPr>
            <w:r>
              <w:t>Kommunale Abwassereinleitungen</w:t>
            </w:r>
          </w:p>
          <w:p w:rsidR="00102EF9" w:rsidRDefault="00102EF9" w:rsidP="00102EF9">
            <w:pPr>
              <w:pStyle w:val="Listenabsatz"/>
              <w:numPr>
                <w:ilvl w:val="0"/>
                <w:numId w:val="5"/>
              </w:numPr>
            </w:pPr>
            <w:r>
              <w:t>Kleinkläranlagen</w:t>
            </w:r>
          </w:p>
          <w:p w:rsidR="00102EF9" w:rsidRDefault="00102EF9" w:rsidP="00102EF9">
            <w:pPr>
              <w:pStyle w:val="Listenabsatz"/>
              <w:numPr>
                <w:ilvl w:val="0"/>
                <w:numId w:val="5"/>
              </w:numPr>
            </w:pPr>
            <w:r>
              <w:t>Misch- und Trennsysteme</w:t>
            </w:r>
          </w:p>
          <w:p w:rsidR="00102EF9" w:rsidRDefault="00102EF9" w:rsidP="00102EF9">
            <w:pPr>
              <w:pStyle w:val="Listenabsatz"/>
              <w:numPr>
                <w:ilvl w:val="0"/>
                <w:numId w:val="5"/>
              </w:numPr>
            </w:pPr>
            <w:r>
              <w:t>Industrielle Direkteinleitungen</w:t>
            </w:r>
          </w:p>
          <w:p w:rsidR="00102EF9" w:rsidRDefault="00102EF9"/>
        </w:tc>
        <w:tc>
          <w:tcPr>
            <w:tcW w:w="1795" w:type="dxa"/>
          </w:tcPr>
          <w:p w:rsidR="00BD1CAE" w:rsidRDefault="00E718B6" w:rsidP="00E718B6">
            <w:pPr>
              <w:pStyle w:val="Listenabsatz"/>
              <w:numPr>
                <w:ilvl w:val="0"/>
                <w:numId w:val="5"/>
              </w:numPr>
            </w:pPr>
            <w:r>
              <w:t>Kommunale Kläranlagen</w:t>
            </w:r>
          </w:p>
          <w:p w:rsidR="00E718B6" w:rsidRDefault="00E718B6" w:rsidP="00E718B6">
            <w:pPr>
              <w:pStyle w:val="Listenabsatz"/>
              <w:numPr>
                <w:ilvl w:val="0"/>
                <w:numId w:val="5"/>
              </w:numPr>
            </w:pPr>
            <w:r>
              <w:t>Einleitungen Mischwasserentlastungen und Regenwasserkanäle</w:t>
            </w:r>
          </w:p>
          <w:p w:rsidR="00E718B6" w:rsidRDefault="00E718B6"/>
        </w:tc>
        <w:tc>
          <w:tcPr>
            <w:tcW w:w="1795" w:type="dxa"/>
          </w:tcPr>
          <w:p w:rsidR="00A07B6E" w:rsidRDefault="00A07B6E" w:rsidP="00A07B6E">
            <w:pPr>
              <w:pStyle w:val="Listenabsatz"/>
              <w:numPr>
                <w:ilvl w:val="0"/>
                <w:numId w:val="5"/>
              </w:numPr>
            </w:pPr>
            <w:r>
              <w:t>Kommunale Kläranlagen</w:t>
            </w:r>
          </w:p>
          <w:p w:rsidR="00A07B6E" w:rsidRDefault="00A07B6E" w:rsidP="00A07B6E">
            <w:pPr>
              <w:pStyle w:val="Listenabsatz"/>
              <w:numPr>
                <w:ilvl w:val="0"/>
                <w:numId w:val="5"/>
              </w:numPr>
            </w:pPr>
            <w:r>
              <w:t>Einleitungen Mischwasserentlastungen und Regenwasserkanäle</w:t>
            </w:r>
          </w:p>
          <w:p w:rsidR="00BD1CAE" w:rsidRDefault="00BD1CAE"/>
        </w:tc>
        <w:tc>
          <w:tcPr>
            <w:tcW w:w="1795" w:type="dxa"/>
          </w:tcPr>
          <w:p w:rsidR="00BD1CAE" w:rsidRDefault="00C71217">
            <w:r>
              <w:t>Siedlungsentwässerung</w:t>
            </w:r>
          </w:p>
          <w:p w:rsidR="00C71217" w:rsidRDefault="00C71217">
            <w:r>
              <w:t>Industrielle Direkteinleitungen</w:t>
            </w:r>
          </w:p>
          <w:p w:rsidR="00C71217" w:rsidRDefault="00C71217">
            <w:r>
              <w:t>Kommunale Kläranlagen</w:t>
            </w:r>
          </w:p>
          <w:p w:rsidR="00C71217" w:rsidRDefault="00C71217"/>
        </w:tc>
      </w:tr>
      <w:tr w:rsidR="00BD1CAE" w:rsidTr="005E4307">
        <w:tc>
          <w:tcPr>
            <w:tcW w:w="1271" w:type="dxa"/>
          </w:tcPr>
          <w:p w:rsidR="00BD1CAE" w:rsidRDefault="00BD1CAE">
            <w:r>
              <w:t>Verweis auf Spurenstoffdialog</w:t>
            </w:r>
          </w:p>
        </w:tc>
        <w:tc>
          <w:tcPr>
            <w:tcW w:w="2977" w:type="dxa"/>
          </w:tcPr>
          <w:p w:rsidR="00BD1CAE" w:rsidRDefault="00BD1CAE">
            <w:r>
              <w:t>Verweis auf S. 5-19</w:t>
            </w:r>
          </w:p>
        </w:tc>
        <w:tc>
          <w:tcPr>
            <w:tcW w:w="1795" w:type="dxa"/>
          </w:tcPr>
          <w:p w:rsidR="00127A27" w:rsidRDefault="002C2CA8">
            <w:r>
              <w:t>Verweis auf Umsetzung der Spurenstoffstrategie des Bundes (S. 119)</w:t>
            </w:r>
          </w:p>
        </w:tc>
        <w:tc>
          <w:tcPr>
            <w:tcW w:w="1795" w:type="dxa"/>
          </w:tcPr>
          <w:p w:rsidR="00BD1CAE" w:rsidRDefault="0079043B">
            <w:r>
              <w:t>Kein Verweis auf Dialog</w:t>
            </w:r>
          </w:p>
        </w:tc>
        <w:tc>
          <w:tcPr>
            <w:tcW w:w="1795" w:type="dxa"/>
          </w:tcPr>
          <w:p w:rsidR="00BD1CAE" w:rsidRDefault="00200E25">
            <w:r>
              <w:t>Kein Verweis auf Dialog</w:t>
            </w:r>
          </w:p>
        </w:tc>
        <w:tc>
          <w:tcPr>
            <w:tcW w:w="1795" w:type="dxa"/>
          </w:tcPr>
          <w:p w:rsidR="00BD1CAE" w:rsidRDefault="00E718B6">
            <w:r>
              <w:t>Kein Verweis auf Dialog</w:t>
            </w:r>
          </w:p>
        </w:tc>
        <w:tc>
          <w:tcPr>
            <w:tcW w:w="1795" w:type="dxa"/>
          </w:tcPr>
          <w:p w:rsidR="00BD1CAE" w:rsidRDefault="00A07B6E">
            <w:r>
              <w:t>Kein Verweis auf Dialog</w:t>
            </w:r>
          </w:p>
        </w:tc>
        <w:tc>
          <w:tcPr>
            <w:tcW w:w="1795" w:type="dxa"/>
          </w:tcPr>
          <w:p w:rsidR="00BD1CAE" w:rsidRDefault="00C71217">
            <w:r>
              <w:t>Kein Verweis auf Dialog</w:t>
            </w:r>
          </w:p>
        </w:tc>
      </w:tr>
      <w:tr w:rsidR="00BD1CAE" w:rsidTr="005E4307">
        <w:tc>
          <w:tcPr>
            <w:tcW w:w="1271" w:type="dxa"/>
          </w:tcPr>
          <w:p w:rsidR="00BD1CAE" w:rsidRDefault="00B74E15">
            <w:r>
              <w:t xml:space="preserve">Spurenstoffe </w:t>
            </w:r>
          </w:p>
        </w:tc>
        <w:tc>
          <w:tcPr>
            <w:tcW w:w="2977" w:type="dxa"/>
          </w:tcPr>
          <w:p w:rsidR="00BD1CAE" w:rsidRDefault="00B74E15" w:rsidP="00B74E15">
            <w:pPr>
              <w:pStyle w:val="Listenabsatz"/>
              <w:numPr>
                <w:ilvl w:val="0"/>
                <w:numId w:val="2"/>
              </w:numPr>
              <w:ind w:left="360"/>
            </w:pPr>
            <w:r>
              <w:t>Verweis im Kapitel Belastungen (S. 2-23)</w:t>
            </w:r>
          </w:p>
          <w:p w:rsidR="00B74E15" w:rsidRDefault="00B74E15" w:rsidP="00B74E15"/>
          <w:p w:rsidR="00B74E15" w:rsidRDefault="00B74E15" w:rsidP="00B74E15">
            <w:pPr>
              <w:pStyle w:val="Listenabsatz"/>
              <w:numPr>
                <w:ilvl w:val="0"/>
                <w:numId w:val="2"/>
              </w:numPr>
              <w:ind w:left="360"/>
            </w:pPr>
            <w:r>
              <w:t>Prominenter Verweis in Kap. 5 (Umweltziele und Ausnahmeregelungen, S. 5-1)</w:t>
            </w:r>
          </w:p>
          <w:p w:rsidR="00B74E15" w:rsidRDefault="00B74E15" w:rsidP="00B74E15"/>
          <w:p w:rsidR="00B74E15" w:rsidRDefault="00B74E15" w:rsidP="00B74E15">
            <w:pPr>
              <w:pStyle w:val="Listenabsatz"/>
              <w:numPr>
                <w:ilvl w:val="0"/>
                <w:numId w:val="2"/>
              </w:numPr>
              <w:ind w:left="360"/>
            </w:pPr>
            <w:r>
              <w:t>Konkretisierung der Aktivitäten bei Mikroschadstoffen (S. 5-19)</w:t>
            </w:r>
          </w:p>
          <w:p w:rsidR="00B74E15" w:rsidRDefault="00B74E15"/>
        </w:tc>
        <w:tc>
          <w:tcPr>
            <w:tcW w:w="1795" w:type="dxa"/>
          </w:tcPr>
          <w:p w:rsidR="00BD1CAE" w:rsidRDefault="002C2CA8">
            <w:r>
              <w:lastRenderedPageBreak/>
              <w:t>Lediglich Verweis auf Spurenstoffstrategie des Bundes (S. 119); keine konkreten Maßnahmen</w:t>
            </w:r>
          </w:p>
        </w:tc>
        <w:tc>
          <w:tcPr>
            <w:tcW w:w="1795" w:type="dxa"/>
          </w:tcPr>
          <w:p w:rsidR="00BD1CAE" w:rsidRDefault="00A11848" w:rsidP="00A11848">
            <w:pPr>
              <w:pStyle w:val="Listenabsatz"/>
              <w:numPr>
                <w:ilvl w:val="0"/>
                <w:numId w:val="4"/>
              </w:numPr>
            </w:pPr>
            <w:r>
              <w:t xml:space="preserve">Lediglich im Kapitel </w:t>
            </w:r>
            <w:proofErr w:type="spellStart"/>
            <w:r>
              <w:t>Zustandbewertung</w:t>
            </w:r>
            <w:proofErr w:type="spellEnd"/>
            <w:r>
              <w:t xml:space="preserve"> ein Verweis auf Spurenstoffe (S. 53); keine konkreten Maßnahmen</w:t>
            </w:r>
          </w:p>
          <w:p w:rsidR="00A11848" w:rsidRDefault="00A11848" w:rsidP="00A11848">
            <w:pPr>
              <w:pStyle w:val="Listenabsatz"/>
              <w:numPr>
                <w:ilvl w:val="0"/>
                <w:numId w:val="4"/>
              </w:numPr>
            </w:pPr>
            <w:r>
              <w:lastRenderedPageBreak/>
              <w:t>Hinweis auf freiwillige Ertüchtigung KA mit 4. RS bei einigen KA (S. 86)</w:t>
            </w:r>
          </w:p>
          <w:p w:rsidR="00A11848" w:rsidRDefault="00A11848"/>
        </w:tc>
        <w:tc>
          <w:tcPr>
            <w:tcW w:w="1795" w:type="dxa"/>
          </w:tcPr>
          <w:p w:rsidR="00BD1CAE" w:rsidRDefault="00200E25" w:rsidP="00200E25">
            <w:pPr>
              <w:pStyle w:val="Listenabsatz"/>
              <w:numPr>
                <w:ilvl w:val="0"/>
                <w:numId w:val="4"/>
              </w:numPr>
            </w:pPr>
            <w:r>
              <w:lastRenderedPageBreak/>
              <w:t>Im Kapitel zu diffusen (!) Belastungen werden Spurenstoffe aufgeführt (S. 75)</w:t>
            </w:r>
          </w:p>
          <w:p w:rsidR="00200E25" w:rsidRDefault="00200E25" w:rsidP="00200E25">
            <w:pPr>
              <w:pStyle w:val="Listenabsatz"/>
              <w:numPr>
                <w:ilvl w:val="0"/>
                <w:numId w:val="4"/>
              </w:numPr>
            </w:pPr>
            <w:r>
              <w:t xml:space="preserve">Keine konkreten Maßnahmen </w:t>
            </w:r>
          </w:p>
          <w:p w:rsidR="00200E25" w:rsidRDefault="00200E25" w:rsidP="00200E25">
            <w:pPr>
              <w:pStyle w:val="Listenabsatz"/>
              <w:numPr>
                <w:ilvl w:val="0"/>
                <w:numId w:val="4"/>
              </w:numPr>
            </w:pPr>
            <w:r>
              <w:lastRenderedPageBreak/>
              <w:t>Problematik im Hessischen Ried; Spurenstoffstrategie für das Hessische Ried (S. 76)</w:t>
            </w:r>
          </w:p>
        </w:tc>
        <w:tc>
          <w:tcPr>
            <w:tcW w:w="1795" w:type="dxa"/>
          </w:tcPr>
          <w:p w:rsidR="00BD1CAE" w:rsidRDefault="00E718B6">
            <w:r>
              <w:lastRenderedPageBreak/>
              <w:t>Lediglich im Kapitel zur Öffentlichkeitsanhörung werden Arzneimittel als Einzelforderung erwähnt (S. 135)</w:t>
            </w:r>
          </w:p>
        </w:tc>
        <w:tc>
          <w:tcPr>
            <w:tcW w:w="1795" w:type="dxa"/>
          </w:tcPr>
          <w:p w:rsidR="00BD1CAE" w:rsidRDefault="00A07B6E">
            <w:r>
              <w:t>Kein Verweis auf Spurenstoffe, Mikroschadstoffe oder Arzneimittel</w:t>
            </w:r>
          </w:p>
        </w:tc>
        <w:tc>
          <w:tcPr>
            <w:tcW w:w="1795" w:type="dxa"/>
          </w:tcPr>
          <w:p w:rsidR="00BD1CAE" w:rsidRDefault="00C71217">
            <w:r>
              <w:t>Kein Verweis auf Spurenstoffe, Mikroschadstoffe oder Arzneimittel</w:t>
            </w:r>
            <w:r w:rsidR="001178CB">
              <w:t xml:space="preserve"> im BWP-Entwurf</w:t>
            </w:r>
          </w:p>
          <w:p w:rsidR="001178CB" w:rsidRDefault="001178CB"/>
          <w:p w:rsidR="001178CB" w:rsidRDefault="001178CB">
            <w:r>
              <w:t xml:space="preserve">In Kap. 6 des </w:t>
            </w:r>
            <w:proofErr w:type="spellStart"/>
            <w:r>
              <w:t>MaPro</w:t>
            </w:r>
            <w:proofErr w:type="spellEnd"/>
            <w:r>
              <w:t xml:space="preserve"> </w:t>
            </w:r>
            <w:r w:rsidR="00EC0C37">
              <w:t>allerdings Verweis auf</w:t>
            </w:r>
            <w:bookmarkStart w:id="0" w:name="_GoBack"/>
            <w:bookmarkEnd w:id="0"/>
          </w:p>
          <w:p w:rsidR="00EC0C37" w:rsidRDefault="00EC0C37">
            <w:r>
              <w:lastRenderedPageBreak/>
              <w:t>Erstellung und Umsetzung einer Strategie zur Reduzierung der Gewässerbelastung mit Spurenstoffen</w:t>
            </w:r>
          </w:p>
        </w:tc>
      </w:tr>
      <w:tr w:rsidR="00BD1CAE" w:rsidTr="005E4307">
        <w:tc>
          <w:tcPr>
            <w:tcW w:w="1271" w:type="dxa"/>
          </w:tcPr>
          <w:p w:rsidR="00BD1CAE" w:rsidRDefault="00B74E15">
            <w:r>
              <w:lastRenderedPageBreak/>
              <w:t>Fördermittel und Finanzierung</w:t>
            </w:r>
          </w:p>
        </w:tc>
        <w:tc>
          <w:tcPr>
            <w:tcW w:w="2977" w:type="dxa"/>
          </w:tcPr>
          <w:p w:rsidR="00B9686A" w:rsidRDefault="00B74E15" w:rsidP="00B9686A">
            <w:pPr>
              <w:pStyle w:val="Listenabsatz"/>
              <w:numPr>
                <w:ilvl w:val="0"/>
                <w:numId w:val="2"/>
              </w:numPr>
              <w:ind w:left="360"/>
            </w:pPr>
            <w:r>
              <w:t xml:space="preserve">Förderung aus Resa II und Abwasserabgabe, </w:t>
            </w:r>
          </w:p>
          <w:p w:rsidR="00B9686A" w:rsidRDefault="00B74E15" w:rsidP="00B9686A">
            <w:pPr>
              <w:pStyle w:val="Listenabsatz"/>
              <w:numPr>
                <w:ilvl w:val="0"/>
                <w:numId w:val="2"/>
              </w:numPr>
              <w:ind w:left="360"/>
            </w:pPr>
            <w:r>
              <w:t xml:space="preserve">seit 2020 keine Förderung von Machbarkeitsstudien mehr, </w:t>
            </w:r>
          </w:p>
          <w:p w:rsidR="00B9686A" w:rsidRDefault="00B74E15" w:rsidP="00B9686A">
            <w:pPr>
              <w:pStyle w:val="Listenabsatz"/>
              <w:numPr>
                <w:ilvl w:val="0"/>
                <w:numId w:val="2"/>
              </w:numPr>
              <w:ind w:left="360"/>
            </w:pPr>
            <w:r>
              <w:t xml:space="preserve">seit 2020 nur noch 50% Förderung für Investitionskosten Ausbau KA, </w:t>
            </w:r>
          </w:p>
          <w:p w:rsidR="00BD1CAE" w:rsidRDefault="00B74E15" w:rsidP="00B9686A">
            <w:pPr>
              <w:pStyle w:val="Listenabsatz"/>
              <w:numPr>
                <w:ilvl w:val="0"/>
                <w:numId w:val="2"/>
              </w:numPr>
              <w:ind w:left="360"/>
            </w:pPr>
            <w:r>
              <w:t xml:space="preserve">Weiterentwicklung Technologien über Resa II </w:t>
            </w:r>
            <w:r w:rsidR="00B9686A">
              <w:t>(</w:t>
            </w:r>
            <w:r>
              <w:t>S. 5-20</w:t>
            </w:r>
            <w:r w:rsidR="00B9686A">
              <w:t>)</w:t>
            </w:r>
          </w:p>
          <w:p w:rsidR="00B9686A" w:rsidRDefault="00B9686A" w:rsidP="00B9686A"/>
          <w:p w:rsidR="00B9686A" w:rsidRDefault="00B9686A" w:rsidP="00B9686A">
            <w:r>
              <w:t>Unsicherheiten bei der Zielerreichung durch unzureichende Finanzierung und unvorhergesehene Ereignisse (Pandemie) (S. 5-33)</w:t>
            </w:r>
          </w:p>
          <w:p w:rsidR="00B9686A" w:rsidRDefault="00B9686A" w:rsidP="00B9686A"/>
          <w:p w:rsidR="002A3322" w:rsidRDefault="00B9686A" w:rsidP="002A3322">
            <w:r>
              <w:t xml:space="preserve">Finanzierung Maßnahmen Abwasserbeseitigung aus </w:t>
            </w:r>
            <w:r w:rsidR="002A3322">
              <w:t xml:space="preserve">Fördermitteln aus der Abwasserabgabe im </w:t>
            </w:r>
            <w:r w:rsidR="002A3322">
              <w:lastRenderedPageBreak/>
              <w:t>Rahmen des Förderprogramms „Ressourceneffiziente</w:t>
            </w:r>
          </w:p>
          <w:p w:rsidR="00B9686A" w:rsidRDefault="002A3322" w:rsidP="002A3322">
            <w:r>
              <w:t>Abwasserbeseitigung in NRW" (S. 7-45f.)</w:t>
            </w:r>
          </w:p>
          <w:p w:rsidR="00B56EA8" w:rsidRDefault="00B56EA8" w:rsidP="002A3322"/>
          <w:p w:rsidR="00B56EA8" w:rsidRDefault="00B56EA8" w:rsidP="00B56EA8">
            <w:r>
              <w:t xml:space="preserve">Finanzierung erfolgt im Grundsatz durch den jeweiligen Maßnahmenträger; Kosten werden über Gebühren, Wasserentnahmeentgelte, zweckgebundene Mittel der Abwasserabgabe oder durch den öffentlichen Haushalt refinanziert; z.T. </w:t>
            </w:r>
            <w:r w:rsidRPr="00B56EA8">
              <w:t>zweckgebundene Fördermittel</w:t>
            </w:r>
            <w:r>
              <w:t xml:space="preserve"> (S. 12-9)</w:t>
            </w:r>
          </w:p>
        </w:tc>
        <w:tc>
          <w:tcPr>
            <w:tcW w:w="1795" w:type="dxa"/>
          </w:tcPr>
          <w:p w:rsidR="00BD1CAE" w:rsidRDefault="002C2CA8" w:rsidP="002C2CA8">
            <w:pPr>
              <w:pStyle w:val="Listenabsatz"/>
              <w:numPr>
                <w:ilvl w:val="0"/>
                <w:numId w:val="3"/>
              </w:numPr>
            </w:pPr>
            <w:r>
              <w:lastRenderedPageBreak/>
              <w:t>Finanzierung Maßnahmenumsetzung aus Abwasserabgabe, Wasserentnahmegebühr, Fördermittel Land/EU (S. 187)</w:t>
            </w:r>
          </w:p>
          <w:p w:rsidR="002C2CA8" w:rsidRDefault="002C2CA8"/>
        </w:tc>
        <w:tc>
          <w:tcPr>
            <w:tcW w:w="1795" w:type="dxa"/>
          </w:tcPr>
          <w:p w:rsidR="00E37181" w:rsidRDefault="00E37181" w:rsidP="00E37181">
            <w:pPr>
              <w:pStyle w:val="Listenabsatz"/>
              <w:numPr>
                <w:ilvl w:val="0"/>
                <w:numId w:val="3"/>
              </w:numPr>
            </w:pPr>
            <w:r>
              <w:t>Wasserentnahmeentgelt,</w:t>
            </w:r>
          </w:p>
          <w:p w:rsidR="00E37181" w:rsidRDefault="00E37181" w:rsidP="00E37181">
            <w:pPr>
              <w:pStyle w:val="Listenabsatz"/>
              <w:numPr>
                <w:ilvl w:val="0"/>
                <w:numId w:val="3"/>
              </w:numPr>
            </w:pPr>
            <w:r>
              <w:t>Abwasserabgabe,</w:t>
            </w:r>
          </w:p>
          <w:p w:rsidR="00BD1CAE" w:rsidRDefault="00E37181" w:rsidP="00E37181">
            <w:pPr>
              <w:pStyle w:val="Listenabsatz"/>
              <w:numPr>
                <w:ilvl w:val="0"/>
                <w:numId w:val="3"/>
              </w:numPr>
            </w:pPr>
            <w:r>
              <w:t>Mitteln des Länderfinanzausgleichsgesetzes (LFAG)</w:t>
            </w:r>
          </w:p>
        </w:tc>
        <w:tc>
          <w:tcPr>
            <w:tcW w:w="1795" w:type="dxa"/>
          </w:tcPr>
          <w:p w:rsidR="00BD1CAE" w:rsidRDefault="00E718B6" w:rsidP="00E718B6">
            <w:pPr>
              <w:pStyle w:val="Listenabsatz"/>
              <w:numPr>
                <w:ilvl w:val="0"/>
                <w:numId w:val="3"/>
              </w:numPr>
            </w:pPr>
            <w:r>
              <w:t xml:space="preserve">Kosten für </w:t>
            </w:r>
            <w:r w:rsidR="00200E25">
              <w:t xml:space="preserve">Strukturmaßnahmen </w:t>
            </w:r>
            <w:r>
              <w:t>vom Unterhaltungspflichtigen zu tragen; Förderquoten von 95 % vom Land</w:t>
            </w:r>
            <w:r w:rsidR="00200E25">
              <w:t xml:space="preserve"> </w:t>
            </w:r>
          </w:p>
          <w:p w:rsidR="00E718B6" w:rsidRDefault="00E718B6" w:rsidP="00E718B6">
            <w:pPr>
              <w:pStyle w:val="Listenabsatz"/>
              <w:numPr>
                <w:ilvl w:val="0"/>
                <w:numId w:val="3"/>
              </w:numPr>
            </w:pPr>
            <w:r>
              <w:t>Abwasser: Fortsetzung der grundlegenden MN zum Gewässerschutz; kein Mehraufwand</w:t>
            </w:r>
          </w:p>
        </w:tc>
        <w:tc>
          <w:tcPr>
            <w:tcW w:w="1795" w:type="dxa"/>
          </w:tcPr>
          <w:p w:rsidR="00BD1CAE" w:rsidRDefault="0008343D" w:rsidP="00540748">
            <w:pPr>
              <w:pStyle w:val="Listenabsatz"/>
              <w:numPr>
                <w:ilvl w:val="0"/>
                <w:numId w:val="3"/>
              </w:numPr>
            </w:pPr>
            <w:r>
              <w:t>Förderprogramme Land und EU</w:t>
            </w:r>
          </w:p>
          <w:p w:rsidR="0008343D" w:rsidRDefault="00540748" w:rsidP="00540748">
            <w:pPr>
              <w:pStyle w:val="Listenabsatz"/>
              <w:numPr>
                <w:ilvl w:val="0"/>
                <w:numId w:val="3"/>
              </w:numPr>
            </w:pPr>
            <w:r>
              <w:t>Haushaltsmittel (staatliche Maßnahmen)</w:t>
            </w:r>
          </w:p>
        </w:tc>
        <w:tc>
          <w:tcPr>
            <w:tcW w:w="1795" w:type="dxa"/>
          </w:tcPr>
          <w:p w:rsidR="00A07B6E" w:rsidRDefault="00A07B6E" w:rsidP="00A07B6E">
            <w:pPr>
              <w:pStyle w:val="Listenabsatz"/>
              <w:numPr>
                <w:ilvl w:val="0"/>
                <w:numId w:val="3"/>
              </w:numPr>
            </w:pPr>
            <w:r>
              <w:t>Förderprogramme Land und EU</w:t>
            </w:r>
          </w:p>
          <w:p w:rsidR="00BD1CAE" w:rsidRDefault="00A07B6E" w:rsidP="00A07B6E">
            <w:pPr>
              <w:pStyle w:val="Listenabsatz"/>
              <w:numPr>
                <w:ilvl w:val="0"/>
                <w:numId w:val="3"/>
              </w:numPr>
            </w:pPr>
            <w:r>
              <w:t>Haushaltsmittel (staatliche Maßnahmen)</w:t>
            </w:r>
          </w:p>
        </w:tc>
        <w:tc>
          <w:tcPr>
            <w:tcW w:w="1795" w:type="dxa"/>
          </w:tcPr>
          <w:p w:rsidR="00BD1CAE" w:rsidRDefault="00C71217" w:rsidP="00C03A48">
            <w:pPr>
              <w:pStyle w:val="Listenabsatz"/>
              <w:numPr>
                <w:ilvl w:val="0"/>
                <w:numId w:val="3"/>
              </w:numPr>
            </w:pPr>
            <w:r>
              <w:t>Kosten für Hydromorphologische Maßnahmen aus Abwasserabgabe und Grundwasserentnahmeentgelt</w:t>
            </w:r>
          </w:p>
          <w:p w:rsidR="00F24B93" w:rsidRDefault="00F24B93" w:rsidP="00C03A48">
            <w:pPr>
              <w:pStyle w:val="Listenabsatz"/>
              <w:numPr>
                <w:ilvl w:val="0"/>
                <w:numId w:val="3"/>
              </w:numPr>
            </w:pPr>
            <w:r>
              <w:t>Maßnahmen Siedlungswasserwirtschaft aus Gebührenaufkommen; bei gewerblich-/industriellen MN-Trägern aus betrieblichen Vermögen</w:t>
            </w:r>
          </w:p>
        </w:tc>
      </w:tr>
      <w:tr w:rsidR="00BD1CAE" w:rsidTr="005E4307">
        <w:tc>
          <w:tcPr>
            <w:tcW w:w="1271" w:type="dxa"/>
          </w:tcPr>
          <w:p w:rsidR="00BD1CAE" w:rsidRPr="00FB3098" w:rsidRDefault="00BD1CAE">
            <w:pPr>
              <w:rPr>
                <w:b/>
              </w:rPr>
            </w:pPr>
            <w:r w:rsidRPr="00FB3098">
              <w:rPr>
                <w:b/>
              </w:rPr>
              <w:t>Entwurf MaPro</w:t>
            </w:r>
          </w:p>
        </w:tc>
        <w:tc>
          <w:tcPr>
            <w:tcW w:w="2977" w:type="dxa"/>
          </w:tcPr>
          <w:p w:rsidR="00BD1CAE" w:rsidRDefault="00BD1CAE"/>
        </w:tc>
        <w:tc>
          <w:tcPr>
            <w:tcW w:w="1795" w:type="dxa"/>
          </w:tcPr>
          <w:p w:rsidR="00BD1CAE" w:rsidRDefault="00BD1CAE"/>
        </w:tc>
        <w:tc>
          <w:tcPr>
            <w:tcW w:w="1795" w:type="dxa"/>
          </w:tcPr>
          <w:p w:rsidR="00BD1CAE" w:rsidRDefault="00BD1CAE"/>
        </w:tc>
        <w:tc>
          <w:tcPr>
            <w:tcW w:w="1795" w:type="dxa"/>
          </w:tcPr>
          <w:p w:rsidR="00BD1CAE" w:rsidRDefault="00BD1CAE"/>
        </w:tc>
        <w:tc>
          <w:tcPr>
            <w:tcW w:w="1795" w:type="dxa"/>
          </w:tcPr>
          <w:p w:rsidR="00BD1CAE" w:rsidRDefault="00BD1CAE"/>
        </w:tc>
        <w:tc>
          <w:tcPr>
            <w:tcW w:w="1795" w:type="dxa"/>
          </w:tcPr>
          <w:p w:rsidR="00BD1CAE" w:rsidRDefault="00BD1CAE"/>
        </w:tc>
        <w:tc>
          <w:tcPr>
            <w:tcW w:w="1795" w:type="dxa"/>
          </w:tcPr>
          <w:p w:rsidR="00BD1CAE" w:rsidRDefault="00BD1CAE"/>
        </w:tc>
      </w:tr>
      <w:tr w:rsidR="00EB5DF9" w:rsidTr="005E4307">
        <w:tc>
          <w:tcPr>
            <w:tcW w:w="1271" w:type="dxa"/>
          </w:tcPr>
          <w:p w:rsidR="00EB5DF9" w:rsidRPr="00EB5DF9" w:rsidRDefault="00EB5DF9">
            <w:r w:rsidRPr="00EB5DF9">
              <w:t>Seitenanzahl</w:t>
            </w:r>
          </w:p>
        </w:tc>
        <w:tc>
          <w:tcPr>
            <w:tcW w:w="2977" w:type="dxa"/>
          </w:tcPr>
          <w:p w:rsidR="00EB5DF9" w:rsidRDefault="00A35D59">
            <w:r>
              <w:t>234</w:t>
            </w:r>
            <w:r w:rsidR="007B54FB">
              <w:t xml:space="preserve"> ohne Steckbriefe</w:t>
            </w:r>
          </w:p>
        </w:tc>
        <w:tc>
          <w:tcPr>
            <w:tcW w:w="1795" w:type="dxa"/>
          </w:tcPr>
          <w:p w:rsidR="00EB5DF9" w:rsidRDefault="007B54FB">
            <w:r>
              <w:t>367</w:t>
            </w:r>
          </w:p>
        </w:tc>
        <w:tc>
          <w:tcPr>
            <w:tcW w:w="1795" w:type="dxa"/>
          </w:tcPr>
          <w:p w:rsidR="00EB5DF9" w:rsidRDefault="00FB6F88">
            <w:r>
              <w:t>84 (Mittelrhein)</w:t>
            </w:r>
          </w:p>
          <w:p w:rsidR="00FB6F88" w:rsidRDefault="00FB6F88">
            <w:r>
              <w:t>79 (Niederrhein)</w:t>
            </w:r>
          </w:p>
        </w:tc>
        <w:tc>
          <w:tcPr>
            <w:tcW w:w="1795" w:type="dxa"/>
          </w:tcPr>
          <w:p w:rsidR="00EB5DF9" w:rsidRDefault="00FB6F88">
            <w:r>
              <w:t>125</w:t>
            </w:r>
          </w:p>
        </w:tc>
        <w:tc>
          <w:tcPr>
            <w:tcW w:w="1795" w:type="dxa"/>
          </w:tcPr>
          <w:p w:rsidR="00EB5DF9" w:rsidRDefault="001A6FE2">
            <w:r>
              <w:t>34 (nur Rheineinzugsgebiet)</w:t>
            </w:r>
          </w:p>
        </w:tc>
        <w:tc>
          <w:tcPr>
            <w:tcW w:w="1795" w:type="dxa"/>
          </w:tcPr>
          <w:p w:rsidR="00EB5DF9" w:rsidRDefault="001A6FE2">
            <w:r>
              <w:t>75 (nur Rheineinzugs</w:t>
            </w:r>
            <w:r w:rsidR="00FB6F88">
              <w:t>g</w:t>
            </w:r>
            <w:r>
              <w:t>ebiet)</w:t>
            </w:r>
          </w:p>
        </w:tc>
        <w:tc>
          <w:tcPr>
            <w:tcW w:w="1795" w:type="dxa"/>
          </w:tcPr>
          <w:p w:rsidR="00EB5DF9" w:rsidRDefault="00FB6F88">
            <w:r>
              <w:t>44</w:t>
            </w:r>
          </w:p>
        </w:tc>
      </w:tr>
      <w:tr w:rsidR="00EB5DF9" w:rsidTr="005E4307">
        <w:tc>
          <w:tcPr>
            <w:tcW w:w="1271" w:type="dxa"/>
          </w:tcPr>
          <w:p w:rsidR="00EB5DF9" w:rsidRPr="00EB5DF9" w:rsidRDefault="00EB5DF9">
            <w:r>
              <w:t xml:space="preserve">Anzahl </w:t>
            </w:r>
            <w:r w:rsidR="00DC1648">
              <w:t>OWK</w:t>
            </w:r>
            <w:r>
              <w:t xml:space="preserve"> </w:t>
            </w:r>
            <w:r w:rsidR="002A47D9">
              <w:t>mit Maßnahmen</w:t>
            </w:r>
            <w:r w:rsidR="003E4978">
              <w:t xml:space="preserve"> Punktquellen</w:t>
            </w:r>
          </w:p>
        </w:tc>
        <w:tc>
          <w:tcPr>
            <w:tcW w:w="2977" w:type="dxa"/>
          </w:tcPr>
          <w:p w:rsidR="00EB5DF9" w:rsidRDefault="00DC1648">
            <w:r>
              <w:t>Rheineinzugsgebiet:</w:t>
            </w:r>
          </w:p>
          <w:p w:rsidR="00DC1648" w:rsidRDefault="00DC1648">
            <w:r>
              <w:t>LAWA-Nr. 1-9: 385</w:t>
            </w:r>
            <w:r w:rsidR="002A47D9">
              <w:t xml:space="preserve"> (</w:t>
            </w:r>
            <w:proofErr w:type="spellStart"/>
            <w:r w:rsidR="002A47D9">
              <w:t>Nr</w:t>
            </w:r>
            <w:proofErr w:type="spellEnd"/>
            <w:r w:rsidR="002A47D9">
              <w:t xml:space="preserve"> 4: 68)</w:t>
            </w:r>
          </w:p>
          <w:p w:rsidR="002A47D9" w:rsidRDefault="00DC1648">
            <w:r>
              <w:t>LAWA-Nr. 10a, 10b, 11a, 11b, 12:</w:t>
            </w:r>
            <w:r w:rsidR="002A47D9">
              <w:t xml:space="preserve"> 968</w:t>
            </w:r>
          </w:p>
          <w:p w:rsidR="002A47D9" w:rsidRDefault="002A47D9"/>
        </w:tc>
        <w:tc>
          <w:tcPr>
            <w:tcW w:w="1795" w:type="dxa"/>
          </w:tcPr>
          <w:p w:rsidR="00EB5DF9" w:rsidRDefault="00EB5DF9"/>
        </w:tc>
        <w:tc>
          <w:tcPr>
            <w:tcW w:w="1795" w:type="dxa"/>
          </w:tcPr>
          <w:p w:rsidR="00EB5DF9" w:rsidRDefault="00EB5DF9"/>
        </w:tc>
        <w:tc>
          <w:tcPr>
            <w:tcW w:w="1795" w:type="dxa"/>
          </w:tcPr>
          <w:p w:rsidR="00EB5DF9" w:rsidRDefault="00EB5DF9"/>
        </w:tc>
        <w:tc>
          <w:tcPr>
            <w:tcW w:w="1795" w:type="dxa"/>
          </w:tcPr>
          <w:p w:rsidR="00EB5DF9" w:rsidRDefault="00EB5DF9"/>
        </w:tc>
        <w:tc>
          <w:tcPr>
            <w:tcW w:w="1795" w:type="dxa"/>
          </w:tcPr>
          <w:p w:rsidR="00EB5DF9" w:rsidRDefault="00EB5DF9"/>
        </w:tc>
        <w:tc>
          <w:tcPr>
            <w:tcW w:w="1795" w:type="dxa"/>
          </w:tcPr>
          <w:p w:rsidR="00EB5DF9" w:rsidRDefault="00EB5DF9"/>
        </w:tc>
      </w:tr>
    </w:tbl>
    <w:p w:rsidR="00FD3A28" w:rsidRDefault="00FD3A28"/>
    <w:sectPr w:rsidR="00FD3A28" w:rsidSect="00FB3098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66B"/>
    <w:multiLevelType w:val="hybridMultilevel"/>
    <w:tmpl w:val="6F9053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0307C7"/>
    <w:multiLevelType w:val="hybridMultilevel"/>
    <w:tmpl w:val="D88E389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E25817"/>
    <w:multiLevelType w:val="hybridMultilevel"/>
    <w:tmpl w:val="3FB42C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EB64996"/>
    <w:multiLevelType w:val="hybridMultilevel"/>
    <w:tmpl w:val="14CC16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342087"/>
    <w:multiLevelType w:val="hybridMultilevel"/>
    <w:tmpl w:val="A666053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098"/>
    <w:rsid w:val="00036489"/>
    <w:rsid w:val="0008343D"/>
    <w:rsid w:val="00102EF9"/>
    <w:rsid w:val="001178CB"/>
    <w:rsid w:val="00127A27"/>
    <w:rsid w:val="001A6FE2"/>
    <w:rsid w:val="00200E25"/>
    <w:rsid w:val="0020564A"/>
    <w:rsid w:val="002A3322"/>
    <w:rsid w:val="002A47D9"/>
    <w:rsid w:val="002C2CA8"/>
    <w:rsid w:val="003E4978"/>
    <w:rsid w:val="00540748"/>
    <w:rsid w:val="005E4307"/>
    <w:rsid w:val="0079043B"/>
    <w:rsid w:val="007B54FB"/>
    <w:rsid w:val="00A07B6E"/>
    <w:rsid w:val="00A11189"/>
    <w:rsid w:val="00A11848"/>
    <w:rsid w:val="00A23BFE"/>
    <w:rsid w:val="00A35D59"/>
    <w:rsid w:val="00B56EA8"/>
    <w:rsid w:val="00B74E15"/>
    <w:rsid w:val="00B9686A"/>
    <w:rsid w:val="00BD1CAE"/>
    <w:rsid w:val="00C03A48"/>
    <w:rsid w:val="00C71217"/>
    <w:rsid w:val="00D42A7F"/>
    <w:rsid w:val="00DC1648"/>
    <w:rsid w:val="00E22310"/>
    <w:rsid w:val="00E37181"/>
    <w:rsid w:val="00E53714"/>
    <w:rsid w:val="00E718B6"/>
    <w:rsid w:val="00EB5DF9"/>
    <w:rsid w:val="00EC0C37"/>
    <w:rsid w:val="00F24B93"/>
    <w:rsid w:val="00FB3098"/>
    <w:rsid w:val="00FB6F88"/>
    <w:rsid w:val="00FD3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C2B7C"/>
  <w15:chartTrackingRefBased/>
  <w15:docId w15:val="{E1BFD5A4-6610-4236-88FE-972E592DC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0564A"/>
    <w:pPr>
      <w:spacing w:after="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0564A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0564A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0564A"/>
    <w:pPr>
      <w:keepNext/>
      <w:keepLines/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0564A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20564A"/>
    <w:pPr>
      <w:keepNext/>
      <w:keepLines/>
      <w:spacing w:before="200"/>
      <w:outlineLvl w:val="4"/>
    </w:pPr>
    <w:rPr>
      <w:rFonts w:eastAsiaTheme="majorEastAsia" w:cstheme="majorBidi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0564A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0564A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0564A"/>
    <w:rPr>
      <w:rFonts w:ascii="Arial" w:eastAsiaTheme="majorEastAsia" w:hAnsi="Arial" w:cstheme="majorBidi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0564A"/>
    <w:rPr>
      <w:rFonts w:ascii="Arial" w:eastAsiaTheme="majorEastAsia" w:hAnsi="Arial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20564A"/>
    <w:rPr>
      <w:rFonts w:ascii="Arial" w:eastAsiaTheme="majorEastAsia" w:hAnsi="Arial" w:cstheme="majorBidi"/>
      <w:i/>
    </w:rPr>
  </w:style>
  <w:style w:type="paragraph" w:styleId="Titel">
    <w:name w:val="Title"/>
    <w:basedOn w:val="Standard"/>
    <w:next w:val="Standard"/>
    <w:link w:val="TitelZchn"/>
    <w:uiPriority w:val="10"/>
    <w:qFormat/>
    <w:rsid w:val="0020564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20564A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0564A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0564A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table" w:styleId="Tabellenraster">
    <w:name w:val="Table Grid"/>
    <w:basedOn w:val="NormaleTabelle"/>
    <w:uiPriority w:val="59"/>
    <w:unhideWhenUsed/>
    <w:rsid w:val="00FB3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537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85393-2BF6-45DD-B5DB-673E22D73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Erftverband</Company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Kuhr Petra</dc:creator>
  <cp:keywords/>
  <dc:description/>
  <cp:lastModifiedBy>Kuhr Petra</cp:lastModifiedBy>
  <cp:revision>16</cp:revision>
  <dcterms:created xsi:type="dcterms:W3CDTF">2021-01-12T07:49:00Z</dcterms:created>
  <dcterms:modified xsi:type="dcterms:W3CDTF">2021-02-04T09:52:00Z</dcterms:modified>
</cp:coreProperties>
</file>