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91"/>
        <w:gridCol w:w="2881"/>
        <w:gridCol w:w="2408"/>
        <w:gridCol w:w="2818"/>
        <w:gridCol w:w="2805"/>
      </w:tblGrid>
      <w:tr w:rsidR="009E0B88" w:rsidTr="009E0B88">
        <w:tc>
          <w:tcPr>
            <w:tcW w:w="3591" w:type="dxa"/>
          </w:tcPr>
          <w:p w:rsidR="009E0B88" w:rsidRDefault="009E0B88"/>
        </w:tc>
        <w:tc>
          <w:tcPr>
            <w:tcW w:w="2881" w:type="dxa"/>
          </w:tcPr>
          <w:p w:rsidR="009E0B88" w:rsidRDefault="009E0B88">
            <w:r>
              <w:t>Position/erste Einschätzung</w:t>
            </w:r>
          </w:p>
        </w:tc>
        <w:tc>
          <w:tcPr>
            <w:tcW w:w="2408" w:type="dxa"/>
          </w:tcPr>
          <w:p w:rsidR="009E0B88" w:rsidRDefault="009E0B88" w:rsidP="008F59AB">
            <w:r>
              <w:t>Kohärenzprüfung (Bundesgesetze; Verordnungs-ermächtigungen, etc.)</w:t>
            </w:r>
          </w:p>
        </w:tc>
        <w:tc>
          <w:tcPr>
            <w:tcW w:w="2818" w:type="dxa"/>
          </w:tcPr>
          <w:p w:rsidR="009E0B88" w:rsidRDefault="009E0B88" w:rsidP="003118FC">
            <w:r>
              <w:t>Tenor Sitzung der Sitzung</w:t>
            </w:r>
          </w:p>
        </w:tc>
        <w:tc>
          <w:tcPr>
            <w:tcW w:w="2805" w:type="dxa"/>
          </w:tcPr>
          <w:p w:rsidR="009E0B88" w:rsidRDefault="009E0B88" w:rsidP="003118FC"/>
        </w:tc>
      </w:tr>
      <w:tr w:rsidR="009E0B88" w:rsidTr="009E0B88">
        <w:tc>
          <w:tcPr>
            <w:tcW w:w="3591" w:type="dxa"/>
          </w:tcPr>
          <w:p w:rsidR="009E0B88" w:rsidRDefault="009E0B88">
            <w:r w:rsidRPr="009E0B88">
              <w:rPr>
                <w:b/>
              </w:rPr>
              <w:t>Neu</w:t>
            </w:r>
            <w:r>
              <w:t>: § 3, II, S. 2</w:t>
            </w:r>
          </w:p>
        </w:tc>
        <w:tc>
          <w:tcPr>
            <w:tcW w:w="2881" w:type="dxa"/>
          </w:tcPr>
          <w:p w:rsidR="009E0B88" w:rsidRDefault="009E0B88"/>
        </w:tc>
        <w:tc>
          <w:tcPr>
            <w:tcW w:w="2408" w:type="dxa"/>
          </w:tcPr>
          <w:p w:rsidR="009E0B88" w:rsidRDefault="009E0B88" w:rsidP="008F59AB"/>
        </w:tc>
        <w:tc>
          <w:tcPr>
            <w:tcW w:w="2818" w:type="dxa"/>
          </w:tcPr>
          <w:p w:rsidR="009E0B88" w:rsidRDefault="009E0B88" w:rsidP="003118FC"/>
        </w:tc>
        <w:tc>
          <w:tcPr>
            <w:tcW w:w="2805" w:type="dxa"/>
          </w:tcPr>
          <w:p w:rsidR="009E0B88" w:rsidRDefault="009E0B88" w:rsidP="003118FC">
            <w:r>
              <w:t>Streich</w:t>
            </w:r>
          </w:p>
        </w:tc>
      </w:tr>
      <w:tr w:rsidR="009E0B88" w:rsidTr="009E0B88">
        <w:tc>
          <w:tcPr>
            <w:tcW w:w="3591" w:type="dxa"/>
          </w:tcPr>
          <w:p w:rsidR="009E0B88" w:rsidRDefault="009E0B88">
            <w:r>
              <w:t>Kanalnetze:</w:t>
            </w:r>
          </w:p>
          <w:p w:rsidR="009E0B88" w:rsidRDefault="009E0B88" w:rsidP="00EE4F74">
            <w:r>
              <w:t xml:space="preserve">§ 4, III, S. 1* </w:t>
            </w:r>
            <w:r>
              <w:br/>
            </w:r>
          </w:p>
        </w:tc>
        <w:tc>
          <w:tcPr>
            <w:tcW w:w="2881" w:type="dxa"/>
          </w:tcPr>
          <w:p w:rsidR="009E0B88" w:rsidRDefault="009E0B88">
            <w:r>
              <w:t xml:space="preserve">Theoretische Übertragung des Kerngeschäftes der sondergesetzlichen Verbände auf Gemeinden, bzw. auf interkommunale </w:t>
            </w:r>
            <w:proofErr w:type="spellStart"/>
            <w:r>
              <w:t>AöR</w:t>
            </w:r>
            <w:proofErr w:type="spellEnd"/>
          </w:p>
        </w:tc>
        <w:tc>
          <w:tcPr>
            <w:tcW w:w="2408" w:type="dxa"/>
          </w:tcPr>
          <w:p w:rsidR="009E0B88" w:rsidRDefault="009E0B88"/>
        </w:tc>
        <w:tc>
          <w:tcPr>
            <w:tcW w:w="2818" w:type="dxa"/>
          </w:tcPr>
          <w:p w:rsidR="009E0B88" w:rsidRDefault="009E0B88">
            <w:r>
              <w:t>Mögliche Heilung durch Streichung der relevanten Passage</w:t>
            </w:r>
          </w:p>
        </w:tc>
        <w:tc>
          <w:tcPr>
            <w:tcW w:w="2805" w:type="dxa"/>
          </w:tcPr>
          <w:p w:rsidR="009E0B88" w:rsidRDefault="009E0B88">
            <w:proofErr w:type="spellStart"/>
            <w:r w:rsidRPr="009E0B88">
              <w:rPr>
                <w:b/>
              </w:rPr>
              <w:t>agw</w:t>
            </w:r>
            <w:proofErr w:type="spellEnd"/>
            <w:r>
              <w:t xml:space="preserve"> Begrüßung, aber interne Prüfung in allen Häusern </w:t>
            </w:r>
          </w:p>
        </w:tc>
      </w:tr>
      <w:tr w:rsidR="009E0B88" w:rsidTr="009E0B88">
        <w:tc>
          <w:tcPr>
            <w:tcW w:w="3591" w:type="dxa"/>
            <w:shd w:val="clear" w:color="auto" w:fill="auto"/>
          </w:tcPr>
          <w:p w:rsidR="009E0B88" w:rsidRPr="00376169" w:rsidRDefault="009E0B88">
            <w:r>
              <w:t>Prüfrecht Landesrechnungshof</w:t>
            </w:r>
          </w:p>
        </w:tc>
        <w:tc>
          <w:tcPr>
            <w:tcW w:w="2881" w:type="dxa"/>
            <w:shd w:val="clear" w:color="auto" w:fill="auto"/>
          </w:tcPr>
          <w:p w:rsidR="009E0B88" w:rsidRPr="00376169" w:rsidRDefault="009E0B88">
            <w:r>
              <w:t>Führt zu mehr Bürokratie/Überregulierung</w:t>
            </w:r>
          </w:p>
        </w:tc>
        <w:tc>
          <w:tcPr>
            <w:tcW w:w="2408" w:type="dxa"/>
            <w:shd w:val="clear" w:color="auto" w:fill="auto"/>
          </w:tcPr>
          <w:p w:rsidR="009E0B88" w:rsidRPr="00376169" w:rsidRDefault="00C0733B">
            <w:r>
              <w:t>Verfassungsrechtlich ok?</w:t>
            </w:r>
            <w:bookmarkStart w:id="0" w:name="_GoBack"/>
            <w:bookmarkEnd w:id="0"/>
          </w:p>
        </w:tc>
        <w:tc>
          <w:tcPr>
            <w:tcW w:w="2818" w:type="dxa"/>
            <w:shd w:val="clear" w:color="auto" w:fill="auto"/>
          </w:tcPr>
          <w:p w:rsidR="009E0B88" w:rsidRPr="00376169" w:rsidRDefault="009E0B88"/>
        </w:tc>
        <w:tc>
          <w:tcPr>
            <w:tcW w:w="2805" w:type="dxa"/>
            <w:shd w:val="clear" w:color="auto" w:fill="auto"/>
          </w:tcPr>
          <w:p w:rsidR="009E0B88" w:rsidRPr="00376169" w:rsidRDefault="009E0B88">
            <w:r>
              <w:t>Fock</w:t>
            </w:r>
          </w:p>
        </w:tc>
      </w:tr>
      <w:tr w:rsidR="009E0B88" w:rsidTr="009E0B88">
        <w:tc>
          <w:tcPr>
            <w:tcW w:w="3591" w:type="dxa"/>
            <w:shd w:val="clear" w:color="auto" w:fill="auto"/>
          </w:tcPr>
          <w:p w:rsidR="009E0B88" w:rsidRDefault="009E0B88">
            <w:r>
              <w:t>Verbandsgremien</w:t>
            </w:r>
          </w:p>
        </w:tc>
        <w:tc>
          <w:tcPr>
            <w:tcW w:w="2881" w:type="dxa"/>
            <w:shd w:val="clear" w:color="auto" w:fill="auto"/>
          </w:tcPr>
          <w:p w:rsidR="009E0B88" w:rsidRDefault="009E0B88">
            <w:r>
              <w:t>Baustelle der Kommunen</w:t>
            </w:r>
          </w:p>
        </w:tc>
        <w:tc>
          <w:tcPr>
            <w:tcW w:w="2408" w:type="dxa"/>
            <w:shd w:val="clear" w:color="auto" w:fill="auto"/>
          </w:tcPr>
          <w:p w:rsidR="009E0B88" w:rsidRDefault="009E0B88">
            <w:r>
              <w:t>Verfassungsrechtlich ok?</w:t>
            </w:r>
          </w:p>
        </w:tc>
        <w:tc>
          <w:tcPr>
            <w:tcW w:w="2818" w:type="dxa"/>
            <w:shd w:val="clear" w:color="auto" w:fill="auto"/>
          </w:tcPr>
          <w:p w:rsidR="009E0B88" w:rsidRDefault="009E0B88">
            <w:r>
              <w:t>Politisch intendierte Diskussion</w:t>
            </w:r>
          </w:p>
        </w:tc>
        <w:tc>
          <w:tcPr>
            <w:tcW w:w="2805" w:type="dxa"/>
            <w:shd w:val="clear" w:color="auto" w:fill="auto"/>
          </w:tcPr>
          <w:p w:rsidR="009E0B88" w:rsidRDefault="009E0B88">
            <w:r>
              <w:t>Fock</w:t>
            </w:r>
          </w:p>
        </w:tc>
      </w:tr>
      <w:tr w:rsidR="009E0B88" w:rsidTr="009E0B88">
        <w:tc>
          <w:tcPr>
            <w:tcW w:w="3591" w:type="dxa"/>
            <w:shd w:val="clear" w:color="auto" w:fill="auto"/>
          </w:tcPr>
          <w:p w:rsidR="009E0B88" w:rsidRDefault="009E0B88">
            <w:r>
              <w:t>Offenlegung Gehälter</w:t>
            </w:r>
          </w:p>
        </w:tc>
        <w:tc>
          <w:tcPr>
            <w:tcW w:w="2881" w:type="dxa"/>
            <w:shd w:val="clear" w:color="auto" w:fill="auto"/>
          </w:tcPr>
          <w:p w:rsidR="009E0B88" w:rsidRDefault="009E0B88"/>
        </w:tc>
        <w:tc>
          <w:tcPr>
            <w:tcW w:w="2408" w:type="dxa"/>
            <w:shd w:val="clear" w:color="auto" w:fill="auto"/>
          </w:tcPr>
          <w:p w:rsidR="009E0B88" w:rsidRDefault="009E0B88"/>
        </w:tc>
        <w:tc>
          <w:tcPr>
            <w:tcW w:w="2818" w:type="dxa"/>
            <w:shd w:val="clear" w:color="auto" w:fill="auto"/>
          </w:tcPr>
          <w:p w:rsidR="009E0B88" w:rsidRDefault="009E0B88">
            <w:r>
              <w:t>akzeptieren</w:t>
            </w:r>
          </w:p>
        </w:tc>
        <w:tc>
          <w:tcPr>
            <w:tcW w:w="2805" w:type="dxa"/>
            <w:shd w:val="clear" w:color="auto" w:fill="auto"/>
          </w:tcPr>
          <w:p w:rsidR="009E0B88" w:rsidRDefault="009E0B88">
            <w:r>
              <w:t>Keine Äußerung</w:t>
            </w:r>
          </w:p>
        </w:tc>
      </w:tr>
      <w:tr w:rsidR="009E0B88" w:rsidTr="009E0B88">
        <w:tc>
          <w:tcPr>
            <w:tcW w:w="3591" w:type="dxa"/>
            <w:shd w:val="clear" w:color="auto" w:fill="auto"/>
          </w:tcPr>
          <w:p w:rsidR="009E0B88" w:rsidRDefault="009E0B88">
            <w:r w:rsidRPr="009E0B88">
              <w:rPr>
                <w:b/>
              </w:rPr>
              <w:t>Neu</w:t>
            </w:r>
            <w:r>
              <w:t>: § 24* Rücklagen, Rechnungs- und Prüfwesen, Wirtschaftsführung</w:t>
            </w:r>
          </w:p>
        </w:tc>
        <w:tc>
          <w:tcPr>
            <w:tcW w:w="2881" w:type="dxa"/>
            <w:shd w:val="clear" w:color="auto" w:fill="auto"/>
          </w:tcPr>
          <w:p w:rsidR="009E0B88" w:rsidRDefault="009E0B88"/>
        </w:tc>
        <w:tc>
          <w:tcPr>
            <w:tcW w:w="2408" w:type="dxa"/>
            <w:shd w:val="clear" w:color="auto" w:fill="auto"/>
          </w:tcPr>
          <w:p w:rsidR="009E0B88" w:rsidRDefault="009E0B88">
            <w:proofErr w:type="spellStart"/>
            <w:r>
              <w:t>i.V.m</w:t>
            </w:r>
            <w:proofErr w:type="spellEnd"/>
            <w:r>
              <w:t>. § 6, II, S.2*</w:t>
            </w:r>
          </w:p>
        </w:tc>
        <w:tc>
          <w:tcPr>
            <w:tcW w:w="2818" w:type="dxa"/>
            <w:shd w:val="clear" w:color="auto" w:fill="auto"/>
          </w:tcPr>
          <w:p w:rsidR="009E0B88" w:rsidRDefault="009E0B88"/>
        </w:tc>
        <w:tc>
          <w:tcPr>
            <w:tcW w:w="2805" w:type="dxa"/>
            <w:shd w:val="clear" w:color="auto" w:fill="auto"/>
          </w:tcPr>
          <w:p w:rsidR="009E0B88" w:rsidRDefault="009E0B88">
            <w:r>
              <w:t>Haneklaus + Fischer</w:t>
            </w:r>
          </w:p>
        </w:tc>
      </w:tr>
    </w:tbl>
    <w:p w:rsidR="003D0180" w:rsidRDefault="00EE4F74" w:rsidP="00376169">
      <w:pPr>
        <w:shd w:val="clear" w:color="auto" w:fill="FFFFFF" w:themeFill="background1"/>
      </w:pPr>
      <w:r>
        <w:t>*Unterschiedliche Paraphierungen der einzelnen Verbände</w:t>
      </w:r>
    </w:p>
    <w:sectPr w:rsidR="003D0180" w:rsidSect="00E20D33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33" w:rsidRDefault="00E20D33" w:rsidP="00E20D33">
      <w:r>
        <w:separator/>
      </w:r>
    </w:p>
  </w:endnote>
  <w:endnote w:type="continuationSeparator" w:id="0">
    <w:p w:rsidR="00E20D33" w:rsidRDefault="00E20D33" w:rsidP="00E2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33" w:rsidRDefault="00E20D33" w:rsidP="00E20D33">
      <w:r>
        <w:separator/>
      </w:r>
    </w:p>
  </w:footnote>
  <w:footnote w:type="continuationSeparator" w:id="0">
    <w:p w:rsidR="00E20D33" w:rsidRDefault="00E20D33" w:rsidP="00E20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D33" w:rsidRDefault="00E20D33">
    <w:pPr>
      <w:pStyle w:val="Kopfzeile"/>
    </w:pPr>
    <w:r>
      <w:t>Arbeitsgruppe „</w:t>
    </w:r>
    <w:r w:rsidR="00547D9B">
      <w:t>Verbandsgesetze</w:t>
    </w:r>
    <w:r>
      <w:t>“</w:t>
    </w:r>
    <w:r w:rsidR="009E0B88">
      <w:t>, Stand 14.07.2105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5B40"/>
    <w:multiLevelType w:val="hybridMultilevel"/>
    <w:tmpl w:val="C4FED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E39E9"/>
    <w:multiLevelType w:val="hybridMultilevel"/>
    <w:tmpl w:val="A4C8F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93240"/>
    <w:multiLevelType w:val="hybridMultilevel"/>
    <w:tmpl w:val="133A1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039F3"/>
    <w:multiLevelType w:val="hybridMultilevel"/>
    <w:tmpl w:val="0FA0EEF8"/>
    <w:lvl w:ilvl="0" w:tplc="EF067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A69F2"/>
    <w:multiLevelType w:val="hybridMultilevel"/>
    <w:tmpl w:val="B39E3AEA"/>
    <w:lvl w:ilvl="0" w:tplc="AA1808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33"/>
    <w:rsid w:val="001325B8"/>
    <w:rsid w:val="00164CDC"/>
    <w:rsid w:val="00174F6E"/>
    <w:rsid w:val="001B22EA"/>
    <w:rsid w:val="002028CF"/>
    <w:rsid w:val="003118FC"/>
    <w:rsid w:val="003613BD"/>
    <w:rsid w:val="00376169"/>
    <w:rsid w:val="003D0180"/>
    <w:rsid w:val="00477688"/>
    <w:rsid w:val="00547D9B"/>
    <w:rsid w:val="005729C0"/>
    <w:rsid w:val="00610215"/>
    <w:rsid w:val="006D2FC2"/>
    <w:rsid w:val="008F59AB"/>
    <w:rsid w:val="00912059"/>
    <w:rsid w:val="009D4249"/>
    <w:rsid w:val="009E0B88"/>
    <w:rsid w:val="00AB03AF"/>
    <w:rsid w:val="00BE4271"/>
    <w:rsid w:val="00C0733B"/>
    <w:rsid w:val="00C91DB9"/>
    <w:rsid w:val="00E20D33"/>
    <w:rsid w:val="00E45E76"/>
    <w:rsid w:val="00EE4F74"/>
    <w:rsid w:val="00F44533"/>
    <w:rsid w:val="00F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21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6102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102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102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0215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610215"/>
    <w:rPr>
      <w:rFonts w:ascii="Arial" w:hAnsi="Arial" w:cs="Arial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610215"/>
    <w:rPr>
      <w:rFonts w:ascii="Arial" w:hAnsi="Arial" w:cs="Arial"/>
      <w:b/>
      <w:bCs/>
      <w:sz w:val="26"/>
      <w:szCs w:val="26"/>
    </w:rPr>
  </w:style>
  <w:style w:type="table" w:styleId="Tabellenraster">
    <w:name w:val="Table Grid"/>
    <w:basedOn w:val="NormaleTabelle"/>
    <w:uiPriority w:val="59"/>
    <w:rsid w:val="00E2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0D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0D33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E20D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0D33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477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21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6102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1021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1021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0215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610215"/>
    <w:rPr>
      <w:rFonts w:ascii="Arial" w:hAnsi="Arial" w:cs="Arial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610215"/>
    <w:rPr>
      <w:rFonts w:ascii="Arial" w:hAnsi="Arial" w:cs="Arial"/>
      <w:b/>
      <w:bCs/>
      <w:sz w:val="26"/>
      <w:szCs w:val="26"/>
    </w:rPr>
  </w:style>
  <w:style w:type="table" w:styleId="Tabellenraster">
    <w:name w:val="Table Grid"/>
    <w:basedOn w:val="NormaleTabelle"/>
    <w:uiPriority w:val="59"/>
    <w:rsid w:val="00E2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0D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0D33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E20D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0D33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47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Erftverband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Schäfer-Sack Jennifer</dc:creator>
  <cp:lastModifiedBy>Schäfer-Sack Jennifer</cp:lastModifiedBy>
  <cp:revision>2</cp:revision>
  <dcterms:created xsi:type="dcterms:W3CDTF">2015-07-17T12:21:00Z</dcterms:created>
  <dcterms:modified xsi:type="dcterms:W3CDTF">2015-07-17T12:21:00Z</dcterms:modified>
</cp:coreProperties>
</file>